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0EE1" w:rsidR="0014430D" w:rsidP="00123038" w:rsidRDefault="00060F44" w14:paraId="0580F0E6" w14:textId="77777777">
      <w:pPr>
        <w:pStyle w:val="Heading1"/>
        <w:jc w:val="both"/>
        <w:rPr>
          <w:b/>
          <w:bCs/>
          <w:sz w:val="32"/>
          <w:szCs w:val="32"/>
        </w:rPr>
      </w:pPr>
      <w:r w:rsidRPr="00830EE1">
        <w:rPr>
          <w:b/>
          <w:bCs/>
          <w:sz w:val="32"/>
          <w:szCs w:val="32"/>
        </w:rPr>
        <w:t>Tool 4 - Final Go / Pilot / No-Go Checklist</w:t>
      </w:r>
    </w:p>
    <w:p w:rsidRPr="00123038" w:rsidR="0014430D" w:rsidP="00123038" w:rsidRDefault="00060F44" w14:paraId="3EA6599B" w14:textId="77777777">
      <w:pPr>
        <w:pStyle w:val="normal1"/>
        <w:spacing w:before="240" w:after="240"/>
        <w:jc w:val="both"/>
      </w:pPr>
      <w:r w:rsidRPr="00123038">
        <w:t>Tool 4 is the mandatory decision gate that determines whether an AI system may:</w:t>
      </w:r>
    </w:p>
    <w:p w:rsidRPr="00123038" w:rsidR="0014430D" w:rsidP="00C52650" w:rsidRDefault="00060F44" w14:paraId="0EC8760A" w14:textId="77777777">
      <w:pPr>
        <w:pStyle w:val="normal1"/>
        <w:numPr>
          <w:ilvl w:val="0"/>
          <w:numId w:val="6"/>
        </w:numPr>
        <w:spacing w:before="240"/>
        <w:jc w:val="both"/>
      </w:pPr>
      <w:r w:rsidRPr="00123038">
        <w:rPr>
          <w:b/>
          <w:bCs/>
        </w:rPr>
        <w:t>Go</w:t>
      </w:r>
      <w:r w:rsidRPr="00123038">
        <w:t xml:space="preserve"> </w:t>
      </w:r>
      <w:r w:rsidRPr="00123038">
        <w:rPr>
          <w:rFonts w:ascii="Times New Roman" w:hAnsi="Times New Roman" w:cs="Times New Roman"/>
        </w:rPr>
        <w:t>→</w:t>
      </w:r>
      <w:r w:rsidRPr="00123038">
        <w:t xml:space="preserve"> proceed to deployment with standard safeguards</w:t>
      </w:r>
    </w:p>
    <w:p w:rsidRPr="00123038" w:rsidR="0014430D" w:rsidP="00C52650" w:rsidRDefault="00060F44" w14:paraId="3B65123C" w14:textId="77777777">
      <w:pPr>
        <w:pStyle w:val="normal1"/>
        <w:numPr>
          <w:ilvl w:val="0"/>
          <w:numId w:val="6"/>
        </w:numPr>
        <w:jc w:val="both"/>
      </w:pPr>
      <w:r w:rsidRPr="00123038">
        <w:rPr>
          <w:b/>
          <w:bCs/>
        </w:rPr>
        <w:t>Pilot</w:t>
      </w:r>
      <w:r w:rsidRPr="00123038">
        <w:t xml:space="preserve"> </w:t>
      </w:r>
      <w:r w:rsidRPr="00123038">
        <w:rPr>
          <w:rFonts w:ascii="Times New Roman" w:hAnsi="Times New Roman" w:cs="Times New Roman"/>
        </w:rPr>
        <w:t>→</w:t>
      </w:r>
      <w:r w:rsidRPr="00123038">
        <w:t xml:space="preserve"> proceed under controlled, limited, and closely supervised conditions</w:t>
      </w:r>
    </w:p>
    <w:p w:rsidRPr="00123038" w:rsidR="0014430D" w:rsidP="00C52650" w:rsidRDefault="00060F44" w14:paraId="2F794EE8" w14:textId="77777777">
      <w:pPr>
        <w:pStyle w:val="normal1"/>
        <w:numPr>
          <w:ilvl w:val="0"/>
          <w:numId w:val="6"/>
        </w:numPr>
        <w:spacing w:after="240"/>
        <w:jc w:val="both"/>
      </w:pPr>
      <w:r w:rsidRPr="00123038">
        <w:rPr>
          <w:b/>
          <w:bCs/>
        </w:rPr>
        <w:t>No-</w:t>
      </w:r>
      <w:r w:rsidRPr="00123038">
        <w:rPr>
          <w:b/>
          <w:bCs/>
        </w:rPr>
        <w:t>Go</w:t>
      </w:r>
      <w:r w:rsidRPr="00123038">
        <w:t xml:space="preserve"> </w:t>
      </w:r>
      <w:r w:rsidRPr="00123038">
        <w:rPr>
          <w:rFonts w:ascii="Times New Roman" w:hAnsi="Times New Roman" w:cs="Times New Roman"/>
        </w:rPr>
        <w:t>→</w:t>
      </w:r>
      <w:r w:rsidRPr="00123038">
        <w:t xml:space="preserve"> pause for redesign, capacity strengthening, or legal clarification</w:t>
      </w:r>
    </w:p>
    <w:p w:rsidRPr="00123038" w:rsidR="0014430D" w:rsidP="00123038" w:rsidRDefault="00060F44" w14:paraId="5BD4DC37" w14:textId="77777777">
      <w:pPr>
        <w:pStyle w:val="normal1"/>
        <w:spacing w:before="240" w:after="240"/>
        <w:jc w:val="both"/>
      </w:pPr>
      <w:r w:rsidRPr="00123038">
        <w:t>This tool ensures that no AI system affecting rights, eligibility, exclusion, sanctions, or appeals is deployed without documented due diligence. It consolidates all prior assessments—</w:t>
      </w:r>
      <w:r w:rsidRPr="00123038">
        <w:t>intrinsic risk (Tool 1), contextual risk (Tool 2), and the Risk Register (Tool 3)—into a single, auditable decision point.</w:t>
      </w:r>
    </w:p>
    <w:p w:rsidRPr="00123038" w:rsidR="0014430D" w:rsidP="00123038" w:rsidRDefault="00060F44" w14:paraId="10112431" w14:textId="77777777">
      <w:pPr>
        <w:pStyle w:val="normal1"/>
        <w:spacing w:before="240" w:after="240"/>
        <w:jc w:val="both"/>
      </w:pPr>
      <w:r w:rsidRPr="00123038">
        <w:t>While developed for social assistance use cases, this tool is adaptable for broader use across social protection pillars.</w:t>
      </w:r>
    </w:p>
    <w:p w:rsidRPr="002E276F" w:rsidR="0014430D" w:rsidP="002E276F" w:rsidRDefault="00060F44" w14:paraId="7CA62917" w14:textId="77777777">
      <w:pPr>
        <w:pStyle w:val="Heading3"/>
        <w:spacing w:before="240" w:after="240"/>
        <w:jc w:val="both"/>
        <w:rPr>
          <w:b/>
          <w:bCs/>
          <w:sz w:val="24"/>
          <w:szCs w:val="24"/>
        </w:rPr>
      </w:pPr>
      <w:r w:rsidRPr="002E276F">
        <w:rPr>
          <w:b/>
          <w:bCs/>
          <w:sz w:val="24"/>
          <w:szCs w:val="24"/>
        </w:rPr>
        <w:t>Sources and Methodology</w:t>
      </w:r>
    </w:p>
    <w:p w:rsidRPr="00123038" w:rsidR="0014430D" w:rsidP="00123038" w:rsidRDefault="00060F44" w14:paraId="0D834787" w14:textId="77777777">
      <w:pPr>
        <w:pStyle w:val="normal1"/>
        <w:spacing w:before="240" w:after="240"/>
        <w:jc w:val="both"/>
      </w:pPr>
      <w:r w:rsidRPr="00123038">
        <w:t>This checklist synthesises minimum safeguard requirements from multiple authoritative frameworks:</w:t>
      </w:r>
    </w:p>
    <w:p w:rsidRPr="00123038" w:rsidR="0014430D" w:rsidP="00C52650" w:rsidRDefault="00060F44" w14:paraId="005BB660" w14:textId="77777777">
      <w:pPr>
        <w:pStyle w:val="normal1"/>
        <w:numPr>
          <w:ilvl w:val="0"/>
          <w:numId w:val="7"/>
        </w:numPr>
        <w:spacing w:before="240"/>
        <w:jc w:val="both"/>
      </w:pPr>
      <w:r w:rsidRPr="00123038">
        <w:rPr>
          <w:b/>
          <w:bCs/>
        </w:rPr>
        <w:t>Rights against automated decision-making:</w:t>
      </w:r>
      <w:r w:rsidRPr="00123038">
        <w:t xml:space="preserve"> The checklist requirements for human oversight, contestability, and the prohibition on fully automated rights-critical decisions reflect the </w:t>
      </w:r>
      <w:r w:rsidRPr="00123038">
        <w:rPr>
          <w:i/>
          <w:iCs/>
        </w:rPr>
        <w:t>Handbook on Data Protection in Humanitarian Action</w:t>
      </w:r>
      <w:r w:rsidRPr="00123038">
        <w:t xml:space="preserve"> (ICRC, 2024, Chapter 17.3.1), which establishes that "Data Subjects have the right to not be subjected to solely automated decision making... when such decisions produce legal effects or similarly significantly affect the individual." The Handbook specifies that human oversight must be "meaningful, rather than just a </w:t>
      </w:r>
      <w:r w:rsidRPr="00123038">
        <w:t>token gesture" and that decision-makers must have "the ability to refute the machine's decision."</w:t>
      </w:r>
    </w:p>
    <w:p w:rsidRPr="00123038" w:rsidR="0014430D" w:rsidP="00C52650" w:rsidRDefault="00060F44" w14:paraId="59703A6B" w14:textId="77777777">
      <w:pPr>
        <w:pStyle w:val="normal1"/>
        <w:numPr>
          <w:ilvl w:val="0"/>
          <w:numId w:val="7"/>
        </w:numPr>
        <w:jc w:val="both"/>
      </w:pPr>
      <w:r w:rsidRPr="00123038">
        <w:rPr>
          <w:b/>
          <w:bCs/>
        </w:rPr>
        <w:t>Data Protection Impact Assessment (DPIA) and transparency requirements:</w:t>
      </w:r>
      <w:r w:rsidRPr="00123038">
        <w:t xml:space="preserve"> The requirements for published DPIAs, plain-language explanations, and notice to affected individuals align with ICRC (2024, Chapter 17.6) guidance that "publicly available DPIAs can also help increase beneficiaries' acceptance" and with the Handbook's emphasis on transparency as "crucial" for AI governance.</w:t>
      </w:r>
    </w:p>
    <w:p w:rsidRPr="00123038" w:rsidR="0014430D" w:rsidP="00C52650" w:rsidRDefault="00060F44" w14:paraId="417E07E5" w14:textId="77777777">
      <w:pPr>
        <w:pStyle w:val="normal1"/>
        <w:numPr>
          <w:ilvl w:val="0"/>
          <w:numId w:val="7"/>
        </w:numPr>
        <w:jc w:val="both"/>
      </w:pPr>
      <w:r w:rsidRPr="00123038">
        <w:rPr>
          <w:b/>
          <w:bCs/>
        </w:rPr>
        <w:t>EU AI Act and GDPR:</w:t>
      </w:r>
      <w:r w:rsidRPr="00123038">
        <w:t xml:space="preserve"> The checklist's structure reflects the tiered risk approach in the EU Artificial Intelligence Act (European Union, 2024) and data protection requirements under GDPR (Regulation (EU) 2016/679), particularly regarding high-risk AI systems and automated decision-making.</w:t>
      </w:r>
    </w:p>
    <w:p w:rsidRPr="00123038" w:rsidR="0014430D" w:rsidP="00C52650" w:rsidRDefault="00060F44" w14:paraId="1B01A912" w14:textId="77777777">
      <w:pPr>
        <w:pStyle w:val="normal1"/>
        <w:numPr>
          <w:ilvl w:val="0"/>
          <w:numId w:val="7"/>
        </w:numPr>
        <w:jc w:val="both"/>
      </w:pPr>
      <w:r w:rsidRPr="00123038">
        <w:rPr>
          <w:b/>
          <w:bCs/>
        </w:rPr>
        <w:t>AI ethics frameworks:</w:t>
      </w:r>
      <w:r w:rsidRPr="00123038">
        <w:t xml:space="preserve"> Requirements for documentation, monitoring, and accountability reflect the OECD AI Principles (OECD, 2019) and UNESCO Recommendation on the Ethics of AI (UNESCO, 2021).</w:t>
      </w:r>
    </w:p>
    <w:p w:rsidRPr="00123038" w:rsidR="0014430D" w:rsidP="00C52650" w:rsidRDefault="00060F44" w14:paraId="29BFD8F4" w14:textId="77777777">
      <w:pPr>
        <w:pStyle w:val="normal1"/>
        <w:numPr>
          <w:ilvl w:val="0"/>
          <w:numId w:val="7"/>
        </w:numPr>
        <w:spacing w:after="240"/>
        <w:jc w:val="both"/>
      </w:pPr>
      <w:r w:rsidRPr="00123038">
        <w:rPr>
          <w:b/>
          <w:bCs/>
        </w:rPr>
        <w:t>Humanitarian data responsibility:</w:t>
      </w:r>
      <w:r w:rsidRPr="00123038">
        <w:t xml:space="preserve"> The OCHA Data Responsibility Guidelines (OCHA, 2025) inform the checklist's emphasis on documented justification, grievance mechanisms, and the principle that deployment decisions must be "proportionate, transparent, and evidence-based."</w:t>
      </w:r>
    </w:p>
    <w:p w:rsidRPr="00123038" w:rsidR="0014430D" w:rsidP="00123038" w:rsidRDefault="00060F44" w14:paraId="3FF2D212" w14:textId="77777777">
      <w:pPr>
        <w:pStyle w:val="normal1"/>
        <w:spacing w:before="240" w:after="240"/>
        <w:jc w:val="both"/>
        <w:rPr>
          <w:b/>
          <w:bCs/>
        </w:rPr>
      </w:pPr>
      <w:r w:rsidRPr="00123038">
        <w:rPr>
          <w:b/>
          <w:bCs/>
        </w:rPr>
        <w:t>A note on rating scales: This tool draws on the risk tier produced by combining Tool 1 (intrinsic risk, rated Low / Medium / High) and Tool 2 (institutional readiness, rated Strong / Moderate / Weak). These scales measure different things and are combined using the decisio</w:t>
      </w:r>
      <w:r w:rsidRPr="00123038">
        <w:rPr>
          <w:b/>
          <w:bCs/>
        </w:rPr>
        <w:t>n matrix described in the companion report (Byrnes, Dobre and van der Erve, 2026, Section 5.4). The Risk Register (Tool 3) serves as the single source of truth, with each risk tagged as Blocking, Pilot Condition, or Monitor to directly inform the decision below.</w:t>
      </w:r>
    </w:p>
    <w:p w:rsidRPr="002E276F" w:rsidR="0014430D" w:rsidP="002E276F" w:rsidRDefault="00060F44" w14:paraId="67459864" w14:textId="77777777">
      <w:pPr>
        <w:pStyle w:val="Heading3"/>
        <w:spacing w:before="240" w:after="240"/>
        <w:jc w:val="both"/>
        <w:rPr>
          <w:b/>
          <w:bCs/>
          <w:sz w:val="24"/>
          <w:szCs w:val="24"/>
        </w:rPr>
      </w:pPr>
      <w:r w:rsidRPr="002E276F">
        <w:rPr>
          <w:b/>
          <w:bCs/>
          <w:sz w:val="24"/>
          <w:szCs w:val="24"/>
        </w:rPr>
        <w:t>Mandatory Use</w:t>
      </w:r>
    </w:p>
    <w:p w:rsidRPr="00123038" w:rsidR="0014430D" w:rsidP="00123038" w:rsidRDefault="00060F44" w14:paraId="73F42398" w14:textId="77777777">
      <w:pPr>
        <w:pStyle w:val="normal1"/>
        <w:spacing w:before="240" w:after="240"/>
        <w:jc w:val="both"/>
      </w:pPr>
      <w:r w:rsidRPr="00123038">
        <w:t xml:space="preserve">Use of Tool 4 is </w:t>
      </w:r>
      <w:r w:rsidRPr="00123038">
        <w:rPr>
          <w:b/>
          <w:bCs/>
        </w:rPr>
        <w:t>mandatory</w:t>
      </w:r>
      <w:r w:rsidRPr="00123038">
        <w:t xml:space="preserve"> before any pilot, deployment, or scale-up, and whenever the model, data, workflow, or legal basis changes. It is the final safeguard to confirm that minimum requirements are met and that governance capacity aligns with the level of risk.</w:t>
      </w:r>
    </w:p>
    <w:p w:rsidRPr="00830EE1" w:rsidR="0014430D" w:rsidP="00123038" w:rsidRDefault="00060F44" w14:paraId="46DAA835" w14:textId="77777777">
      <w:pPr>
        <w:pStyle w:val="Heading3"/>
        <w:spacing w:before="240" w:after="240"/>
        <w:jc w:val="both"/>
        <w:rPr>
          <w:sz w:val="24"/>
          <w:szCs w:val="24"/>
        </w:rPr>
      </w:pPr>
      <w:bookmarkStart w:name="_heading=h.vm2jwxao99it" w:id="0"/>
      <w:bookmarkEnd w:id="0"/>
      <w:r w:rsidRPr="00830EE1">
        <w:rPr>
          <w:b/>
          <w:bCs/>
          <w:sz w:val="24"/>
          <w:szCs w:val="24"/>
        </w:rPr>
        <w:t>System Information</w:t>
      </w:r>
    </w:p>
    <w:tbl>
      <w:tblPr>
        <w:tblW w:w="8535" w:type="dxa"/>
        <w:tblLayout w:type="fixed"/>
        <w:tblCellMar>
          <w:top w:w="100" w:type="dxa"/>
          <w:left w:w="100" w:type="dxa"/>
          <w:bottom w:w="100" w:type="dxa"/>
          <w:right w:w="100" w:type="dxa"/>
        </w:tblCellMar>
        <w:tblLook w:val="0600" w:firstRow="0" w:lastRow="0" w:firstColumn="0" w:lastColumn="0" w:noHBand="1" w:noVBand="1"/>
      </w:tblPr>
      <w:tblGrid>
        <w:gridCol w:w="2870"/>
        <w:gridCol w:w="5665"/>
      </w:tblGrid>
      <w:tr w:rsidRPr="00123038" w:rsidR="0014430D" w:rsidTr="0004560B" w14:paraId="0E71D7AB" w14:textId="77777777">
        <w:trPr>
          <w:trHeight w:val="500"/>
        </w:trPr>
        <w:tc>
          <w:tcPr>
            <w:tcW w:w="2870" w:type="dxa"/>
            <w:tcBorders>
              <w:top w:val="single" w:color="000000" w:sz="8" w:space="0"/>
              <w:left w:val="single" w:color="000000" w:sz="8" w:space="0"/>
              <w:bottom w:val="single" w:color="000000" w:sz="8" w:space="0"/>
              <w:right w:val="single" w:color="000000" w:sz="8" w:space="0"/>
            </w:tcBorders>
            <w:shd w:val="clear" w:color="auto" w:fill="16528A"/>
          </w:tcPr>
          <w:p w:rsidRPr="00123038" w:rsidR="0014430D" w:rsidP="00123038" w:rsidRDefault="00060F44" w14:paraId="4D73CFF2" w14:textId="77777777">
            <w:pPr>
              <w:pStyle w:val="normal1"/>
              <w:jc w:val="both"/>
              <w:rPr>
                <w:color w:val="FFFFFF" w:themeColor="background1"/>
              </w:rPr>
            </w:pPr>
            <w:sdt>
              <w:sdtPr>
                <w:rPr>
                  <w:color w:val="FFFFFF" w:themeColor="background1"/>
                </w:rPr>
                <w:id w:val="-570880015"/>
                <w:text/>
              </w:sdtPr>
              <w:sdtEndPr/>
              <w:sdtContent>
                <w:r w:rsidRPr="00123038">
                  <w:rPr>
                    <w:b/>
                    <w:bCs/>
                    <w:color w:val="FFFFFF" w:themeColor="background1"/>
                  </w:rPr>
                  <w:t>Field</w:t>
                </w:r>
              </w:sdtContent>
            </w:sdt>
          </w:p>
        </w:tc>
        <w:tc>
          <w:tcPr>
            <w:tcW w:w="5665" w:type="dxa"/>
            <w:tcBorders>
              <w:top w:val="single" w:color="000000" w:sz="8" w:space="0"/>
              <w:left w:val="single" w:color="000000" w:sz="8" w:space="0"/>
              <w:bottom w:val="single" w:color="000000" w:sz="8" w:space="0"/>
              <w:right w:val="single" w:color="000000" w:sz="8" w:space="0"/>
            </w:tcBorders>
            <w:shd w:val="clear" w:color="auto" w:fill="16528A"/>
          </w:tcPr>
          <w:p w:rsidRPr="00123038" w:rsidR="0014430D" w:rsidP="00123038" w:rsidRDefault="00060F44" w14:paraId="689DF2A0" w14:textId="77777777">
            <w:pPr>
              <w:pStyle w:val="normal1"/>
              <w:jc w:val="both"/>
              <w:rPr>
                <w:color w:val="FFFFFF" w:themeColor="background1"/>
              </w:rPr>
            </w:pPr>
            <w:r w:rsidRPr="00123038">
              <w:rPr>
                <w:b/>
                <w:bCs/>
                <w:color w:val="FFFFFF" w:themeColor="background1"/>
              </w:rPr>
              <w:t>Details</w:t>
            </w:r>
          </w:p>
        </w:tc>
      </w:tr>
      <w:tr w:rsidRPr="00123038" w:rsidR="0014430D" w:rsidTr="0004560B" w14:paraId="0CA35EFA" w14:textId="77777777">
        <w:trPr>
          <w:trHeight w:val="500"/>
        </w:trPr>
        <w:tc>
          <w:tcPr>
            <w:tcW w:w="2870" w:type="dxa"/>
            <w:tcBorders>
              <w:top w:val="single" w:color="000000" w:sz="8" w:space="0"/>
              <w:left w:val="single" w:color="000000" w:sz="8" w:space="0"/>
              <w:bottom w:val="single" w:color="000000" w:sz="8" w:space="0"/>
              <w:right w:val="single" w:color="000000" w:sz="8" w:space="0"/>
            </w:tcBorders>
          </w:tcPr>
          <w:p w:rsidRPr="00123038" w:rsidR="0014430D" w:rsidP="00123038" w:rsidRDefault="00060F44" w14:paraId="406B720B" w14:textId="77777777">
            <w:pPr>
              <w:pStyle w:val="normal1"/>
            </w:pPr>
            <w:r w:rsidRPr="00123038">
              <w:t>AI Component / Module</w:t>
            </w:r>
          </w:p>
        </w:tc>
        <w:tc>
          <w:tcPr>
            <w:tcW w:w="5665" w:type="dxa"/>
            <w:tcBorders>
              <w:top w:val="single" w:color="000000" w:sz="8" w:space="0"/>
              <w:left w:val="single" w:color="000000" w:sz="8" w:space="0"/>
              <w:bottom w:val="single" w:color="000000" w:sz="8" w:space="0"/>
              <w:right w:val="single" w:color="000000" w:sz="8" w:space="0"/>
            </w:tcBorders>
          </w:tcPr>
          <w:p w:rsidRPr="00123038" w:rsidR="0014430D" w:rsidP="00123038" w:rsidRDefault="0014430D" w14:paraId="7502EF4D" w14:textId="77777777">
            <w:pPr>
              <w:pStyle w:val="normal1"/>
              <w:jc w:val="both"/>
            </w:pPr>
          </w:p>
        </w:tc>
      </w:tr>
      <w:tr w:rsidRPr="00123038" w:rsidR="0014430D" w:rsidTr="0004560B" w14:paraId="5BAE243C" w14:textId="77777777">
        <w:trPr>
          <w:trHeight w:val="500"/>
        </w:trPr>
        <w:tc>
          <w:tcPr>
            <w:tcW w:w="2870" w:type="dxa"/>
            <w:tcBorders>
              <w:top w:val="single" w:color="000000" w:sz="8" w:space="0"/>
              <w:left w:val="single" w:color="000000" w:sz="8" w:space="0"/>
              <w:bottom w:val="single" w:color="000000" w:sz="8" w:space="0"/>
              <w:right w:val="single" w:color="000000" w:sz="8" w:space="0"/>
            </w:tcBorders>
          </w:tcPr>
          <w:p w:rsidRPr="00123038" w:rsidR="0014430D" w:rsidP="00123038" w:rsidRDefault="00060F44" w14:paraId="727F55FD" w14:textId="77777777">
            <w:pPr>
              <w:pStyle w:val="normal1"/>
              <w:jc w:val="both"/>
            </w:pPr>
            <w:r w:rsidRPr="00123038">
              <w:t>Brief Description</w:t>
            </w:r>
          </w:p>
        </w:tc>
        <w:tc>
          <w:tcPr>
            <w:tcW w:w="5665" w:type="dxa"/>
            <w:tcBorders>
              <w:top w:val="single" w:color="000000" w:sz="8" w:space="0"/>
              <w:left w:val="single" w:color="000000" w:sz="8" w:space="0"/>
              <w:bottom w:val="single" w:color="000000" w:sz="8" w:space="0"/>
              <w:right w:val="single" w:color="000000" w:sz="8" w:space="0"/>
            </w:tcBorders>
          </w:tcPr>
          <w:p w:rsidRPr="00123038" w:rsidR="0014430D" w:rsidP="00123038" w:rsidRDefault="0014430D" w14:paraId="1A12BB75" w14:textId="77777777">
            <w:pPr>
              <w:pStyle w:val="normal1"/>
              <w:jc w:val="both"/>
            </w:pPr>
          </w:p>
        </w:tc>
      </w:tr>
      <w:tr w:rsidRPr="00123038" w:rsidR="0014430D" w:rsidTr="0004560B" w14:paraId="3A34F841" w14:textId="77777777">
        <w:trPr>
          <w:trHeight w:val="500"/>
        </w:trPr>
        <w:tc>
          <w:tcPr>
            <w:tcW w:w="2870" w:type="dxa"/>
            <w:tcBorders>
              <w:top w:val="single" w:color="000000" w:sz="8" w:space="0"/>
              <w:left w:val="single" w:color="000000" w:sz="8" w:space="0"/>
              <w:bottom w:val="single" w:color="000000" w:sz="8" w:space="0"/>
              <w:right w:val="single" w:color="000000" w:sz="8" w:space="0"/>
            </w:tcBorders>
          </w:tcPr>
          <w:p w:rsidRPr="00123038" w:rsidR="0014430D" w:rsidP="00123038" w:rsidRDefault="00060F44" w14:paraId="42B0FC7F" w14:textId="77777777">
            <w:pPr>
              <w:pStyle w:val="normal1"/>
              <w:jc w:val="both"/>
            </w:pPr>
            <w:r w:rsidRPr="00123038">
              <w:t>Version Number</w:t>
            </w:r>
          </w:p>
        </w:tc>
        <w:tc>
          <w:tcPr>
            <w:tcW w:w="5665" w:type="dxa"/>
            <w:tcBorders>
              <w:top w:val="single" w:color="000000" w:sz="8" w:space="0"/>
              <w:left w:val="single" w:color="000000" w:sz="8" w:space="0"/>
              <w:bottom w:val="single" w:color="000000" w:sz="8" w:space="0"/>
              <w:right w:val="single" w:color="000000" w:sz="8" w:space="0"/>
            </w:tcBorders>
          </w:tcPr>
          <w:p w:rsidRPr="00123038" w:rsidR="0014430D" w:rsidP="00123038" w:rsidRDefault="0014430D" w14:paraId="1AD360CA" w14:textId="77777777">
            <w:pPr>
              <w:pStyle w:val="normal1"/>
              <w:jc w:val="both"/>
            </w:pPr>
          </w:p>
        </w:tc>
      </w:tr>
      <w:tr w:rsidRPr="00123038" w:rsidR="0014430D" w:rsidTr="0004560B" w14:paraId="35DC9CDB" w14:textId="77777777">
        <w:trPr>
          <w:trHeight w:val="500"/>
        </w:trPr>
        <w:tc>
          <w:tcPr>
            <w:tcW w:w="2870" w:type="dxa"/>
            <w:tcBorders>
              <w:top w:val="single" w:color="000000" w:sz="8" w:space="0"/>
              <w:left w:val="single" w:color="000000" w:sz="8" w:space="0"/>
              <w:bottom w:val="single" w:color="000000" w:sz="8" w:space="0"/>
              <w:right w:val="single" w:color="000000" w:sz="8" w:space="0"/>
            </w:tcBorders>
          </w:tcPr>
          <w:p w:rsidRPr="00123038" w:rsidR="0014430D" w:rsidP="00123038" w:rsidRDefault="00060F44" w14:paraId="1D24AB69" w14:textId="77777777">
            <w:pPr>
              <w:pStyle w:val="normal1"/>
              <w:jc w:val="both"/>
            </w:pPr>
            <w:r w:rsidRPr="00123038">
              <w:t>Date Assessed</w:t>
            </w:r>
          </w:p>
        </w:tc>
        <w:tc>
          <w:tcPr>
            <w:tcW w:w="5665" w:type="dxa"/>
            <w:tcBorders>
              <w:top w:val="single" w:color="000000" w:sz="8" w:space="0"/>
              <w:left w:val="single" w:color="000000" w:sz="8" w:space="0"/>
              <w:bottom w:val="single" w:color="000000" w:sz="8" w:space="0"/>
              <w:right w:val="single" w:color="000000" w:sz="8" w:space="0"/>
            </w:tcBorders>
          </w:tcPr>
          <w:p w:rsidRPr="00123038" w:rsidR="0014430D" w:rsidP="00123038" w:rsidRDefault="0014430D" w14:paraId="22D08DCC" w14:textId="77777777">
            <w:pPr>
              <w:pStyle w:val="normal1"/>
              <w:jc w:val="both"/>
            </w:pPr>
          </w:p>
        </w:tc>
      </w:tr>
      <w:tr w:rsidRPr="00123038" w:rsidR="0014430D" w:rsidTr="0004560B" w14:paraId="38717686" w14:textId="77777777">
        <w:trPr>
          <w:trHeight w:val="500"/>
        </w:trPr>
        <w:tc>
          <w:tcPr>
            <w:tcW w:w="2870" w:type="dxa"/>
            <w:tcBorders>
              <w:top w:val="single" w:color="000000" w:sz="8" w:space="0"/>
              <w:left w:val="single" w:color="000000" w:sz="8" w:space="0"/>
              <w:bottom w:val="single" w:color="000000" w:sz="8" w:space="0"/>
              <w:right w:val="single" w:color="000000" w:sz="8" w:space="0"/>
            </w:tcBorders>
          </w:tcPr>
          <w:p w:rsidRPr="00123038" w:rsidR="0014430D" w:rsidP="00123038" w:rsidRDefault="00060F44" w14:paraId="6B7A5DEA" w14:textId="77777777">
            <w:pPr>
              <w:pStyle w:val="normal1"/>
              <w:jc w:val="both"/>
            </w:pPr>
            <w:r w:rsidRPr="00123038">
              <w:t>Date for Next Review</w:t>
            </w:r>
          </w:p>
        </w:tc>
        <w:tc>
          <w:tcPr>
            <w:tcW w:w="5665" w:type="dxa"/>
            <w:tcBorders>
              <w:top w:val="single" w:color="000000" w:sz="8" w:space="0"/>
              <w:left w:val="single" w:color="000000" w:sz="8" w:space="0"/>
              <w:bottom w:val="single" w:color="000000" w:sz="8" w:space="0"/>
              <w:right w:val="single" w:color="000000" w:sz="8" w:space="0"/>
            </w:tcBorders>
          </w:tcPr>
          <w:p w:rsidRPr="00123038" w:rsidR="0014430D" w:rsidP="00123038" w:rsidRDefault="0014430D" w14:paraId="5071CA79" w14:textId="77777777">
            <w:pPr>
              <w:pStyle w:val="normal1"/>
              <w:jc w:val="both"/>
            </w:pPr>
          </w:p>
        </w:tc>
      </w:tr>
    </w:tbl>
    <w:p w:rsidR="00241821" w:rsidP="1E95622F" w:rsidRDefault="00241821" w14:paraId="3A5DE319" w14:textId="4C48EF9E">
      <w:pPr>
        <w:pStyle w:val="Heading2"/>
        <w:keepNext w:val="0"/>
        <w:keepLines w:val="0"/>
        <w:spacing w:before="0"/>
        <w:ind w:left="0" w:firstLine="0"/>
        <w:jc w:val="both"/>
        <w:rPr>
          <w:sz w:val="24"/>
          <w:szCs w:val="24"/>
        </w:rPr>
      </w:pPr>
      <w:bookmarkStart w:name="_heading=h.ylbslk8obekj" w:id="1"/>
      <w:bookmarkStart w:name="_heading=h.dlobo08hy8ja" w:id="2"/>
      <w:bookmarkStart w:name="_heading=h.cdyqqfvebln7" w:id="3"/>
      <w:bookmarkEnd w:id="1"/>
      <w:bookmarkEnd w:id="2"/>
      <w:bookmarkEnd w:id="3"/>
    </w:p>
    <w:p w:rsidRPr="00830EE1" w:rsidR="0014430D" w:rsidP="00123038" w:rsidRDefault="00060F44" w14:paraId="212ED393" w14:textId="440E3B40">
      <w:pPr>
        <w:pStyle w:val="Heading2"/>
        <w:keepNext w:val="0"/>
        <w:keepLines w:val="0"/>
        <w:spacing w:before="0"/>
        <w:ind w:left="0" w:firstLine="0"/>
        <w:jc w:val="both"/>
        <w:rPr>
          <w:b/>
          <w:bCs/>
          <w:sz w:val="26"/>
          <w:szCs w:val="26"/>
        </w:rPr>
      </w:pPr>
      <w:r w:rsidRPr="00830EE1">
        <w:rPr>
          <w:b/>
          <w:bCs/>
          <w:sz w:val="26"/>
          <w:szCs w:val="26"/>
        </w:rPr>
        <w:t>Step 1 – Preliminary Decision Based on Risk Tier</w:t>
      </w:r>
    </w:p>
    <w:p w:rsidRPr="00123038" w:rsidR="0014430D" w:rsidP="00123038" w:rsidRDefault="00060F44" w14:paraId="1C7775F6" w14:textId="77777777">
      <w:pPr>
        <w:pStyle w:val="normal1"/>
        <w:spacing w:before="240" w:after="240"/>
        <w:jc w:val="both"/>
      </w:pPr>
      <w:r w:rsidRPr="00123038">
        <w:t xml:space="preserve">Start with the </w:t>
      </w:r>
      <w:r w:rsidRPr="00123038">
        <w:rPr>
          <w:b/>
          <w:bCs/>
        </w:rPr>
        <w:t>Final Overall Risk Tier</w:t>
      </w:r>
      <w:r w:rsidRPr="00123038">
        <w:t xml:space="preserve"> from Tool 2. This provides initial guidance, but it is not the final decision. The checklist ensures that even low-risk systems cannot proceed without meeting essential safeguards.</w:t>
      </w:r>
    </w:p>
    <w:tbl>
      <w:tblPr>
        <w:tblW w:w="8830" w:type="dxa"/>
        <w:tblLayout w:type="fixed"/>
        <w:tblCellMar>
          <w:top w:w="100" w:type="dxa"/>
          <w:left w:w="100" w:type="dxa"/>
          <w:bottom w:w="100" w:type="dxa"/>
          <w:right w:w="100" w:type="dxa"/>
        </w:tblCellMar>
        <w:tblLook w:val="0600" w:firstRow="0" w:lastRow="0" w:firstColumn="0" w:lastColumn="0" w:noHBand="1" w:noVBand="1"/>
      </w:tblPr>
      <w:tblGrid>
        <w:gridCol w:w="6920"/>
        <w:gridCol w:w="1910"/>
      </w:tblGrid>
      <w:tr w:rsidRPr="00123038" w:rsidR="0014430D" w:rsidTr="0004560B" w14:paraId="5550E356" w14:textId="77777777">
        <w:trPr>
          <w:trHeight w:val="420"/>
        </w:trPr>
        <w:tc>
          <w:tcPr>
            <w:tcW w:w="69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cPr>
          <w:p w:rsidRPr="0004560B" w:rsidR="0014430D" w:rsidP="00123038" w:rsidRDefault="00060F44" w14:paraId="2DF523C1" w14:textId="77777777">
            <w:pPr>
              <w:pStyle w:val="normal1"/>
              <w:spacing w:before="240" w:line="276" w:lineRule="auto"/>
              <w:jc w:val="both"/>
              <w:rPr>
                <w:b/>
                <w:bCs/>
                <w:color w:val="FFFFFF" w:themeColor="background1"/>
                <w:lang w:val="de-DE"/>
              </w:rPr>
            </w:pPr>
            <w:proofErr w:type="spellStart"/>
            <w:r w:rsidRPr="0004560B">
              <w:rPr>
                <w:b/>
                <w:bCs/>
                <w:color w:val="FFFFFF" w:themeColor="background1"/>
                <w:lang w:val="de-DE"/>
              </w:rPr>
              <w:t>Requirement</w:t>
            </w:r>
            <w:proofErr w:type="spellEnd"/>
          </w:p>
        </w:tc>
        <w:tc>
          <w:tcPr>
            <w:tcW w:w="19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cPr>
          <w:p w:rsidRPr="0004560B" w:rsidR="0014430D" w:rsidP="00123038" w:rsidRDefault="00060F44" w14:paraId="30695E3C" w14:textId="77777777">
            <w:pPr>
              <w:pStyle w:val="normal1"/>
              <w:spacing w:before="240" w:line="276" w:lineRule="auto"/>
              <w:jc w:val="both"/>
              <w:rPr>
                <w:b/>
                <w:bCs/>
                <w:color w:val="FFFFFF" w:themeColor="background1"/>
                <w:lang w:val="de-DE"/>
              </w:rPr>
            </w:pPr>
            <w:r w:rsidRPr="0004560B">
              <w:rPr>
                <w:b/>
                <w:bCs/>
                <w:color w:val="FFFFFF" w:themeColor="background1"/>
                <w:lang w:val="de-DE"/>
              </w:rPr>
              <w:t>Confirmed</w:t>
            </w:r>
          </w:p>
        </w:tc>
      </w:tr>
      <w:tr w:rsidRPr="00123038" w:rsidR="0014430D" w:rsidTr="0004560B" w14:paraId="72A0909C" w14:textId="77777777">
        <w:trPr>
          <w:trHeight w:val="530"/>
        </w:trPr>
        <w:tc>
          <w:tcPr>
            <w:tcW w:w="69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04560B" w:rsidRDefault="00060F44" w14:paraId="1B2E3548" w14:textId="77777777">
            <w:pPr>
              <w:pStyle w:val="normal1"/>
              <w:spacing w:before="240" w:line="276" w:lineRule="auto"/>
            </w:pPr>
            <w:r w:rsidRPr="00123038">
              <w:t>Pre-Assessment Screening (Tool 1) completed and no unresolved red flags</w:t>
            </w:r>
          </w:p>
        </w:tc>
        <w:tc>
          <w:tcPr>
            <w:tcW w:w="191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56BED93B" w14:textId="77777777">
            <w:pPr>
              <w:pStyle w:val="normal1"/>
              <w:spacing w:before="240" w:line="276" w:lineRule="auto"/>
              <w:jc w:val="both"/>
              <w:rPr>
                <w:lang w:val="de-DE"/>
              </w:rPr>
            </w:pPr>
            <w:r w:rsidRPr="00123038">
              <w:rPr>
                <w:rFonts w:ascii="Segoe UI Symbol" w:hAnsi="Segoe UI Symbol" w:eastAsia="Arial Unicode MS" w:cs="Segoe UI Symbol"/>
                <w:lang w:val="de-DE"/>
              </w:rPr>
              <w:t>☐</w:t>
            </w:r>
            <w:r w:rsidRPr="00123038">
              <w:rPr>
                <w:rFonts w:eastAsia="Arial Unicode MS" w:cs="Arial Unicode MS"/>
                <w:lang w:val="de-DE"/>
              </w:rPr>
              <w:t xml:space="preserve"> Yes </w:t>
            </w:r>
            <w:r w:rsidRPr="00123038">
              <w:rPr>
                <w:rFonts w:ascii="Segoe UI Symbol" w:hAnsi="Segoe UI Symbol" w:eastAsia="Arial Unicode MS" w:cs="Segoe UI Symbol"/>
                <w:lang w:val="de-DE"/>
              </w:rPr>
              <w:t>☐</w:t>
            </w:r>
            <w:r w:rsidRPr="00123038">
              <w:rPr>
                <w:rFonts w:eastAsia="Arial Unicode MS" w:cs="Arial Unicode MS"/>
                <w:lang w:val="de-DE"/>
              </w:rPr>
              <w:t xml:space="preserve"> </w:t>
            </w:r>
            <w:proofErr w:type="spellStart"/>
            <w:r w:rsidRPr="00123038">
              <w:rPr>
                <w:rFonts w:eastAsia="Arial Unicode MS" w:cs="Arial Unicode MS"/>
                <w:lang w:val="de-DE"/>
              </w:rPr>
              <w:t>No</w:t>
            </w:r>
            <w:proofErr w:type="spellEnd"/>
          </w:p>
        </w:tc>
      </w:tr>
    </w:tbl>
    <w:p w:rsidRPr="00123038" w:rsidR="0014430D" w:rsidP="00123038" w:rsidRDefault="00060F44" w14:paraId="14D8AB42" w14:textId="77777777">
      <w:pPr>
        <w:pStyle w:val="normal1"/>
        <w:spacing w:before="240" w:after="240"/>
        <w:jc w:val="both"/>
        <w:rPr>
          <w:b/>
          <w:bCs/>
        </w:rPr>
      </w:pPr>
      <w:r w:rsidRPr="00123038">
        <w:rPr>
          <w:rFonts w:eastAsia="Nova Mono" w:cs="Nova Mono"/>
          <w:b/>
          <w:bCs/>
        </w:rPr>
        <w:t xml:space="preserve">If No </w:t>
      </w:r>
      <w:r w:rsidRPr="00123038">
        <w:rPr>
          <w:rFonts w:ascii="Times New Roman" w:hAnsi="Times New Roman" w:eastAsia="Nova Mono" w:cs="Times New Roman"/>
          <w:b/>
          <w:bCs/>
        </w:rPr>
        <w:t>→</w:t>
      </w:r>
      <w:r w:rsidRPr="00123038">
        <w:rPr>
          <w:rFonts w:eastAsia="Nova Mono" w:cs="Nova Mono"/>
          <w:b/>
          <w:bCs/>
        </w:rPr>
        <w:t xml:space="preserve"> Do not proceed. Return to Tool 1 and address fundamental concerns first.</w:t>
      </w:r>
    </w:p>
    <w:p w:rsidRPr="00830EE1" w:rsidR="0014430D" w:rsidP="00830EE1" w:rsidRDefault="00060F44" w14:paraId="572EBCBF" w14:textId="77777777">
      <w:pPr>
        <w:pStyle w:val="Heading3"/>
        <w:spacing w:before="240" w:after="240"/>
        <w:jc w:val="both"/>
        <w:rPr>
          <w:b/>
          <w:bCs/>
          <w:sz w:val="24"/>
          <w:szCs w:val="24"/>
        </w:rPr>
      </w:pPr>
      <w:r w:rsidRPr="00830EE1">
        <w:rPr>
          <w:b/>
          <w:bCs/>
          <w:sz w:val="24"/>
          <w:szCs w:val="24"/>
        </w:rPr>
        <w:t>Summary Ratings</w:t>
      </w:r>
    </w:p>
    <w:tbl>
      <w:tblPr>
        <w:tblW w:w="8970" w:type="dxa"/>
        <w:tblLayout w:type="fixed"/>
        <w:tblCellMar>
          <w:left w:w="100" w:type="dxa"/>
          <w:right w:w="100" w:type="dxa"/>
        </w:tblCellMar>
        <w:tblLook w:val="0600" w:firstRow="0" w:lastRow="0" w:firstColumn="0" w:lastColumn="0" w:noHBand="1" w:noVBand="1"/>
      </w:tblPr>
      <w:tblGrid>
        <w:gridCol w:w="4130"/>
        <w:gridCol w:w="4840"/>
      </w:tblGrid>
      <w:tr w:rsidRPr="00123038" w:rsidR="0014430D" w:rsidTr="0004560B" w14:paraId="19FE029D" w14:textId="77777777">
        <w:trPr>
          <w:trHeight w:val="345"/>
        </w:trPr>
        <w:tc>
          <w:tcPr>
            <w:tcW w:w="413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060F44" w14:paraId="370BC6F3" w14:textId="77777777">
            <w:pPr>
              <w:pStyle w:val="normal1"/>
              <w:spacing w:before="240" w:line="276" w:lineRule="auto"/>
              <w:jc w:val="both"/>
            </w:pPr>
            <w:sdt>
              <w:sdtPr>
                <w:id w:val="-1279795570"/>
                <w:text/>
              </w:sdtPr>
              <w:sdtEndPr/>
              <w:sdtContent>
                <w:r w:rsidRPr="00123038">
                  <w:t>Intrinsic Risk Tier (from Tool 1)</w:t>
                </w:r>
              </w:sdtContent>
            </w:sdt>
          </w:p>
        </w:tc>
        <w:tc>
          <w:tcPr>
            <w:tcW w:w="4840" w:type="dxa"/>
            <w:tcBorders>
              <w:top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060F44" w14:paraId="2E269A66" w14:textId="77777777">
            <w:pPr>
              <w:pStyle w:val="normal1"/>
              <w:spacing w:before="240" w:line="276" w:lineRule="auto"/>
              <w:jc w:val="both"/>
            </w:pPr>
            <w:r w:rsidRPr="00123038">
              <w:rPr>
                <w:rFonts w:ascii="Segoe UI Symbol" w:hAnsi="Segoe UI Symbol" w:eastAsia="Arial Unicode MS" w:cs="Segoe UI Symbol"/>
              </w:rPr>
              <w:t>☐</w:t>
            </w:r>
            <w:r w:rsidRPr="00123038">
              <w:rPr>
                <w:rFonts w:eastAsia="Arial Unicode MS" w:cs="Arial Unicode MS"/>
              </w:rPr>
              <w:t xml:space="preserve"> Low </w:t>
            </w:r>
            <w:r w:rsidRPr="00123038">
              <w:rPr>
                <w:rFonts w:ascii="Segoe UI Symbol" w:hAnsi="Segoe UI Symbol" w:eastAsia="Arial Unicode MS" w:cs="Segoe UI Symbol"/>
              </w:rPr>
              <w:t>☐</w:t>
            </w:r>
            <w:r w:rsidRPr="00123038">
              <w:rPr>
                <w:rFonts w:eastAsia="Arial Unicode MS" w:cs="Arial Unicode MS"/>
              </w:rPr>
              <w:t xml:space="preserve"> Medium </w:t>
            </w:r>
            <w:r w:rsidRPr="00123038">
              <w:rPr>
                <w:rFonts w:ascii="Segoe UI Symbol" w:hAnsi="Segoe UI Symbol" w:eastAsia="Arial Unicode MS" w:cs="Segoe UI Symbol"/>
              </w:rPr>
              <w:t>☐</w:t>
            </w:r>
            <w:r w:rsidRPr="00123038">
              <w:rPr>
                <w:rFonts w:eastAsia="Arial Unicode MS" w:cs="Arial Unicode MS"/>
              </w:rPr>
              <w:t xml:space="preserve"> High</w:t>
            </w:r>
          </w:p>
        </w:tc>
      </w:tr>
      <w:tr w:rsidRPr="00123038" w:rsidR="0014430D" w:rsidTr="0004560B" w14:paraId="28791A99" w14:textId="77777777">
        <w:trPr>
          <w:trHeight w:val="345"/>
        </w:trPr>
        <w:tc>
          <w:tcPr>
            <w:tcW w:w="4130" w:type="dxa"/>
            <w:tcBorders>
              <w:left w:val="single" w:color="000000" w:themeColor="text1" w:sz="8" w:space="0"/>
              <w:bottom w:val="single" w:color="000000" w:themeColor="text1" w:sz="12" w:space="0"/>
              <w:right w:val="single" w:color="000000" w:themeColor="text1" w:sz="8" w:space="0"/>
            </w:tcBorders>
            <w:shd w:val="clear" w:color="auto" w:fill="D2E0FC"/>
          </w:tcPr>
          <w:p w:rsidRPr="00123038" w:rsidR="0014430D" w:rsidP="00123038" w:rsidRDefault="00060F44" w14:paraId="40B7066B" w14:textId="77777777">
            <w:pPr>
              <w:pStyle w:val="normal1"/>
              <w:spacing w:before="240" w:line="276" w:lineRule="auto"/>
              <w:jc w:val="both"/>
              <w:rPr>
                <w:lang w:val="de-DE"/>
              </w:rPr>
            </w:pPr>
            <w:r w:rsidRPr="00123038">
              <w:rPr>
                <w:lang w:val="de-DE"/>
              </w:rPr>
              <w:t>CRM Tier (from Tool 2)</w:t>
            </w:r>
          </w:p>
        </w:tc>
        <w:tc>
          <w:tcPr>
            <w:tcW w:w="4840" w:type="dxa"/>
            <w:tcBorders>
              <w:bottom w:val="single" w:color="000000" w:themeColor="text1" w:sz="12" w:space="0"/>
              <w:right w:val="single" w:color="000000" w:themeColor="text1" w:sz="8" w:space="0"/>
            </w:tcBorders>
            <w:shd w:val="clear" w:color="auto" w:fill="D2E0FC"/>
          </w:tcPr>
          <w:p w:rsidRPr="00123038" w:rsidR="0014430D" w:rsidP="00123038" w:rsidRDefault="00060F44" w14:paraId="487E185A" w14:textId="77777777">
            <w:pPr>
              <w:pStyle w:val="normal1"/>
              <w:spacing w:before="240" w:line="276" w:lineRule="auto"/>
              <w:jc w:val="both"/>
              <w:rPr>
                <w:lang w:val="de-DE"/>
              </w:rPr>
            </w:pPr>
            <w:r w:rsidRPr="00123038">
              <w:rPr>
                <w:rFonts w:ascii="Segoe UI Symbol" w:hAnsi="Segoe UI Symbol" w:eastAsia="Arial Unicode MS" w:cs="Segoe UI Symbol"/>
                <w:lang w:val="de-DE"/>
              </w:rPr>
              <w:t>☐</w:t>
            </w:r>
            <w:r w:rsidRPr="00123038">
              <w:rPr>
                <w:rFonts w:eastAsia="Arial Unicode MS" w:cs="Arial Unicode MS"/>
                <w:lang w:val="de-DE"/>
              </w:rPr>
              <w:t xml:space="preserve"> Strong </w:t>
            </w:r>
            <w:r w:rsidRPr="00123038">
              <w:rPr>
                <w:rFonts w:ascii="Segoe UI Symbol" w:hAnsi="Segoe UI Symbol" w:eastAsia="Arial Unicode MS" w:cs="Segoe UI Symbol"/>
                <w:lang w:val="de-DE"/>
              </w:rPr>
              <w:t>☐</w:t>
            </w:r>
            <w:r w:rsidRPr="00123038">
              <w:rPr>
                <w:rFonts w:eastAsia="Arial Unicode MS" w:cs="Arial Unicode MS"/>
                <w:lang w:val="de-DE"/>
              </w:rPr>
              <w:t xml:space="preserve"> Moderate </w:t>
            </w:r>
            <w:r w:rsidRPr="00123038">
              <w:rPr>
                <w:rFonts w:ascii="Segoe UI Symbol" w:hAnsi="Segoe UI Symbol" w:eastAsia="Arial Unicode MS" w:cs="Segoe UI Symbol"/>
                <w:lang w:val="de-DE"/>
              </w:rPr>
              <w:t>☐</w:t>
            </w:r>
            <w:r w:rsidRPr="00123038">
              <w:rPr>
                <w:rFonts w:eastAsia="Arial Unicode MS" w:cs="Arial Unicode MS"/>
                <w:lang w:val="de-DE"/>
              </w:rPr>
              <w:t xml:space="preserve"> Weak</w:t>
            </w:r>
          </w:p>
        </w:tc>
      </w:tr>
      <w:tr w:rsidRPr="00123038" w:rsidR="0014430D" w:rsidTr="00830EE1" w14:paraId="2DCEFCEC" w14:textId="77777777">
        <w:trPr>
          <w:trHeight w:val="345"/>
        </w:trPr>
        <w:tc>
          <w:tcPr>
            <w:tcW w:w="413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2E0FC"/>
          </w:tcPr>
          <w:p w:rsidRPr="00123038" w:rsidR="0014430D" w:rsidP="00123038" w:rsidRDefault="00060F44" w14:paraId="48FE3A9F" w14:textId="77777777">
            <w:pPr>
              <w:pStyle w:val="normal1"/>
              <w:spacing w:before="240" w:line="276" w:lineRule="auto"/>
              <w:jc w:val="both"/>
              <w:rPr>
                <w:b/>
                <w:bCs/>
              </w:rPr>
            </w:pPr>
            <w:r w:rsidRPr="00123038">
              <w:rPr>
                <w:b/>
                <w:bCs/>
              </w:rPr>
              <w:t>Final Overall Risk Tier (from Tool 2)</w:t>
            </w:r>
          </w:p>
        </w:tc>
        <w:tc>
          <w:tcPr>
            <w:tcW w:w="4840" w:type="dxa"/>
            <w:tcBorders>
              <w:top w:val="single" w:color="000000" w:themeColor="text1" w:sz="12" w:space="0"/>
              <w:left w:val="single" w:color="000000" w:themeColor="text1" w:sz="12" w:space="0"/>
              <w:bottom w:val="single" w:color="000000" w:themeColor="text1" w:sz="12" w:space="0"/>
              <w:right w:val="single" w:color="000000" w:themeColor="text1" w:sz="12" w:space="0"/>
            </w:tcBorders>
            <w:shd w:val="clear" w:color="auto" w:fill="D2E0FC"/>
          </w:tcPr>
          <w:p w:rsidRPr="00123038" w:rsidR="0014430D" w:rsidP="00123038" w:rsidRDefault="00060F44" w14:paraId="5C1BB3D6" w14:textId="77777777">
            <w:pPr>
              <w:pStyle w:val="normal1"/>
              <w:spacing w:before="240" w:line="276" w:lineRule="auto"/>
              <w:jc w:val="both"/>
              <w:rPr>
                <w:b/>
                <w:bCs/>
              </w:rPr>
            </w:pPr>
            <w:r w:rsidRPr="00123038">
              <w:rPr>
                <w:rFonts w:ascii="Segoe UI Symbol" w:hAnsi="Segoe UI Symbol" w:eastAsia="Arial Unicode MS" w:cs="Segoe UI Symbol"/>
                <w:b/>
                <w:bCs/>
              </w:rPr>
              <w:t>☐</w:t>
            </w:r>
            <w:r w:rsidRPr="00123038">
              <w:rPr>
                <w:rFonts w:eastAsia="Arial Unicode MS" w:cs="Arial Unicode MS"/>
                <w:b/>
                <w:bCs/>
              </w:rPr>
              <w:t xml:space="preserve"> Low </w:t>
            </w:r>
            <w:r w:rsidRPr="00123038">
              <w:rPr>
                <w:rFonts w:ascii="Segoe UI Symbol" w:hAnsi="Segoe UI Symbol" w:eastAsia="Arial Unicode MS" w:cs="Segoe UI Symbol"/>
                <w:b/>
                <w:bCs/>
              </w:rPr>
              <w:t>☐</w:t>
            </w:r>
            <w:r w:rsidRPr="00123038">
              <w:rPr>
                <w:rFonts w:eastAsia="Arial Unicode MS" w:cs="Arial Unicode MS"/>
                <w:b/>
                <w:bCs/>
              </w:rPr>
              <w:t xml:space="preserve"> Medium </w:t>
            </w:r>
            <w:r w:rsidRPr="00123038">
              <w:rPr>
                <w:rFonts w:ascii="Segoe UI Symbol" w:hAnsi="Segoe UI Symbol" w:eastAsia="Arial Unicode MS" w:cs="Segoe UI Symbol"/>
                <w:b/>
                <w:bCs/>
              </w:rPr>
              <w:t>☐</w:t>
            </w:r>
            <w:r w:rsidRPr="00123038">
              <w:rPr>
                <w:rFonts w:eastAsia="Arial Unicode MS" w:cs="Arial Unicode MS"/>
                <w:b/>
                <w:bCs/>
              </w:rPr>
              <w:t xml:space="preserve"> High</w:t>
            </w:r>
          </w:p>
        </w:tc>
      </w:tr>
    </w:tbl>
    <w:p w:rsidRPr="00830EE1" w:rsidR="0014430D" w:rsidP="002E276F" w:rsidRDefault="00060F44" w14:paraId="78C9BDF3" w14:textId="77777777">
      <w:pPr>
        <w:pStyle w:val="Heading3"/>
        <w:spacing w:before="240" w:after="240"/>
        <w:jc w:val="both"/>
        <w:rPr>
          <w:b/>
          <w:bCs/>
          <w:sz w:val="24"/>
          <w:szCs w:val="24"/>
        </w:rPr>
      </w:pPr>
      <w:r w:rsidRPr="00830EE1">
        <w:rPr>
          <w:b/>
          <w:bCs/>
          <w:sz w:val="24"/>
          <w:szCs w:val="24"/>
        </w:rPr>
        <w:t>Preliminary Decision Table</w:t>
      </w:r>
    </w:p>
    <w:tbl>
      <w:tblPr>
        <w:tblW w:w="9026" w:type="dxa"/>
        <w:tblLayout w:type="fixed"/>
        <w:tblCellMar>
          <w:top w:w="100" w:type="dxa"/>
          <w:left w:w="100" w:type="dxa"/>
          <w:bottom w:w="100" w:type="dxa"/>
          <w:right w:w="100" w:type="dxa"/>
        </w:tblCellMar>
        <w:tblLook w:val="0600" w:firstRow="0" w:lastRow="0" w:firstColumn="0" w:lastColumn="0" w:noHBand="1" w:noVBand="1"/>
      </w:tblPr>
      <w:tblGrid>
        <w:gridCol w:w="1970"/>
        <w:gridCol w:w="6300"/>
        <w:gridCol w:w="756"/>
      </w:tblGrid>
      <w:tr w:rsidRPr="00123038" w:rsidR="0014430D" w:rsidTr="0004560B" w14:paraId="6BC74FCB" w14:textId="77777777">
        <w:trPr>
          <w:trHeight w:val="785"/>
        </w:trPr>
        <w:tc>
          <w:tcPr>
            <w:tcW w:w="19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cPr>
          <w:p w:rsidRPr="0004560B" w:rsidR="0014430D" w:rsidP="0004560B" w:rsidRDefault="00060F44" w14:paraId="6E8919C5" w14:textId="77777777">
            <w:pPr>
              <w:pStyle w:val="normal1"/>
              <w:rPr>
                <w:color w:val="FFFFFF" w:themeColor="background1"/>
              </w:rPr>
            </w:pPr>
            <w:r w:rsidRPr="0004560B">
              <w:rPr>
                <w:b/>
                <w:bCs/>
                <w:color w:val="FFFFFF" w:themeColor="background1"/>
              </w:rPr>
              <w:t>Final Overall Risk Tier</w:t>
            </w:r>
          </w:p>
        </w:tc>
        <w:tc>
          <w:tcPr>
            <w:tcW w:w="630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cPr>
          <w:p w:rsidRPr="0004560B" w:rsidR="0014430D" w:rsidP="00123038" w:rsidRDefault="00060F44" w14:paraId="1CAE9C92" w14:textId="77777777">
            <w:pPr>
              <w:pStyle w:val="normal1"/>
              <w:jc w:val="both"/>
              <w:rPr>
                <w:b/>
                <w:bCs/>
                <w:color w:val="FFFFFF" w:themeColor="background1"/>
                <w:lang w:val="de-DE"/>
              </w:rPr>
            </w:pPr>
            <w:r w:rsidRPr="0004560B">
              <w:rPr>
                <w:b/>
                <w:bCs/>
                <w:color w:val="FFFFFF" w:themeColor="background1"/>
                <w:lang w:val="de-DE"/>
              </w:rPr>
              <w:t>Preliminary Guidance</w:t>
            </w:r>
          </w:p>
        </w:tc>
        <w:tc>
          <w:tcPr>
            <w:tcW w:w="75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cPr>
          <w:p w:rsidRPr="0004560B" w:rsidR="0014430D" w:rsidP="00123038" w:rsidRDefault="00060F44" w14:paraId="71B94635" w14:textId="77777777">
            <w:pPr>
              <w:pStyle w:val="normal1"/>
              <w:jc w:val="both"/>
              <w:rPr>
                <w:color w:val="FFFFFF" w:themeColor="background1"/>
              </w:rPr>
            </w:pPr>
            <w:r w:rsidRPr="0004560B">
              <w:rPr>
                <w:b/>
                <w:bCs/>
                <w:color w:val="FFFFFF" w:themeColor="background1"/>
              </w:rPr>
              <w:t>Tick</w:t>
            </w:r>
          </w:p>
        </w:tc>
      </w:tr>
      <w:tr w:rsidRPr="00123038" w:rsidR="0014430D" w:rsidTr="0004560B" w14:paraId="7B97E5FC" w14:textId="77777777">
        <w:trPr>
          <w:trHeight w:val="560"/>
        </w:trPr>
        <w:tc>
          <w:tcPr>
            <w:tcW w:w="197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584D1834" w14:textId="77777777">
            <w:pPr>
              <w:pStyle w:val="normal1"/>
              <w:jc w:val="both"/>
            </w:pPr>
            <w:r w:rsidRPr="00123038">
              <w:rPr>
                <w:rFonts w:ascii="Segoe UI Emoji" w:hAnsi="Segoe UI Emoji" w:cs="Segoe UI Emoji"/>
                <w:b/>
                <w:bCs/>
              </w:rPr>
              <w:t>🟩</w:t>
            </w:r>
            <w:r w:rsidRPr="00123038">
              <w:rPr>
                <w:b/>
                <w:bCs/>
              </w:rPr>
              <w:t xml:space="preserve"> Low</w:t>
            </w:r>
          </w:p>
        </w:tc>
        <w:tc>
          <w:tcPr>
            <w:tcW w:w="630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20A66DAA" w14:textId="77777777">
            <w:pPr>
              <w:pStyle w:val="normal1"/>
              <w:jc w:val="both"/>
            </w:pPr>
            <w:r w:rsidRPr="00123038">
              <w:t xml:space="preserve">Go – likely safe to deploy with standard safeguards, monitoring, and annual audit. </w:t>
            </w:r>
            <w:proofErr w:type="spellStart"/>
            <w:r w:rsidRPr="00123038">
              <w:rPr>
                <w:i/>
                <w:iCs/>
                <w:lang w:val="de-DE"/>
              </w:rPr>
              <w:t>Proceed</w:t>
            </w:r>
            <w:proofErr w:type="spellEnd"/>
            <w:r w:rsidRPr="00123038">
              <w:rPr>
                <w:i/>
                <w:iCs/>
                <w:lang w:val="de-DE"/>
              </w:rPr>
              <w:t xml:space="preserve"> </w:t>
            </w:r>
            <w:proofErr w:type="spellStart"/>
            <w:r w:rsidRPr="00123038">
              <w:rPr>
                <w:i/>
                <w:iCs/>
                <w:lang w:val="de-DE"/>
              </w:rPr>
              <w:t>to</w:t>
            </w:r>
            <w:proofErr w:type="spellEnd"/>
            <w:r w:rsidRPr="00123038">
              <w:rPr>
                <w:i/>
                <w:iCs/>
                <w:lang w:val="de-DE"/>
              </w:rPr>
              <w:t xml:space="preserve"> </w:t>
            </w:r>
            <w:proofErr w:type="spellStart"/>
            <w:r w:rsidRPr="00123038">
              <w:rPr>
                <w:i/>
                <w:iCs/>
                <w:lang w:val="de-DE"/>
              </w:rPr>
              <w:t>Step</w:t>
            </w:r>
            <w:proofErr w:type="spellEnd"/>
            <w:r w:rsidRPr="00123038">
              <w:rPr>
                <w:i/>
                <w:iCs/>
                <w:lang w:val="de-DE"/>
              </w:rPr>
              <w:t xml:space="preserve"> 2 to confirm minimum requirements.</w:t>
            </w:r>
          </w:p>
        </w:tc>
        <w:tc>
          <w:tcPr>
            <w:tcW w:w="75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2BC9E661" w14:textId="77777777">
            <w:pPr>
              <w:pStyle w:val="normal1"/>
              <w:jc w:val="both"/>
            </w:pPr>
            <w:r w:rsidRPr="00123038">
              <w:rPr>
                <w:rFonts w:ascii="Segoe UI Symbol" w:hAnsi="Segoe UI Symbol" w:eastAsia="Arial Unicode MS" w:cs="Segoe UI Symbol"/>
              </w:rPr>
              <w:t>☐</w:t>
            </w:r>
          </w:p>
        </w:tc>
      </w:tr>
      <w:tr w:rsidRPr="00123038" w:rsidR="0014430D" w:rsidTr="0004560B" w14:paraId="60E2A96A" w14:textId="77777777">
        <w:trPr>
          <w:trHeight w:val="785"/>
        </w:trPr>
        <w:tc>
          <w:tcPr>
            <w:tcW w:w="197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0D5EF115" w14:textId="77777777">
            <w:pPr>
              <w:pStyle w:val="normal1"/>
              <w:jc w:val="both"/>
            </w:pPr>
            <w:r w:rsidRPr="00123038">
              <w:rPr>
                <w:rFonts w:ascii="Segoe UI Emoji" w:hAnsi="Segoe UI Emoji" w:cs="Segoe UI Emoji"/>
                <w:b/>
                <w:bCs/>
              </w:rPr>
              <w:t>🟨</w:t>
            </w:r>
            <w:r w:rsidRPr="00123038">
              <w:rPr>
                <w:b/>
                <w:bCs/>
              </w:rPr>
              <w:t xml:space="preserve"> Medium</w:t>
            </w:r>
          </w:p>
        </w:tc>
        <w:tc>
          <w:tcPr>
            <w:tcW w:w="630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0E5361C3" w14:textId="77777777">
            <w:pPr>
              <w:pStyle w:val="normal1"/>
              <w:jc w:val="both"/>
            </w:pPr>
            <w:r w:rsidRPr="00123038">
              <w:t xml:space="preserve">Pilot – may proceed under controlled, time-bound conditions with enhanced oversight. </w:t>
            </w:r>
            <w:proofErr w:type="spellStart"/>
            <w:r w:rsidRPr="00123038">
              <w:rPr>
                <w:i/>
                <w:iCs/>
                <w:lang w:val="de-DE"/>
              </w:rPr>
              <w:t>Proceed</w:t>
            </w:r>
            <w:proofErr w:type="spellEnd"/>
            <w:r w:rsidRPr="00123038">
              <w:rPr>
                <w:i/>
                <w:iCs/>
                <w:lang w:val="de-DE"/>
              </w:rPr>
              <w:t xml:space="preserve"> </w:t>
            </w:r>
            <w:proofErr w:type="spellStart"/>
            <w:r w:rsidRPr="00123038">
              <w:rPr>
                <w:i/>
                <w:iCs/>
                <w:lang w:val="de-DE"/>
              </w:rPr>
              <w:t>to</w:t>
            </w:r>
            <w:proofErr w:type="spellEnd"/>
            <w:r w:rsidRPr="00123038">
              <w:rPr>
                <w:i/>
                <w:iCs/>
                <w:lang w:val="de-DE"/>
              </w:rPr>
              <w:t xml:space="preserve"> </w:t>
            </w:r>
            <w:proofErr w:type="spellStart"/>
            <w:r w:rsidRPr="00123038">
              <w:rPr>
                <w:i/>
                <w:iCs/>
                <w:lang w:val="de-DE"/>
              </w:rPr>
              <w:t>Step</w:t>
            </w:r>
            <w:proofErr w:type="spellEnd"/>
            <w:r w:rsidRPr="00123038">
              <w:rPr>
                <w:i/>
                <w:iCs/>
                <w:lang w:val="de-DE"/>
              </w:rPr>
              <w:t xml:space="preserve"> 2 to confirm minimum requirements.</w:t>
            </w:r>
          </w:p>
        </w:tc>
        <w:tc>
          <w:tcPr>
            <w:tcW w:w="75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2FDA32FC" w14:textId="77777777">
            <w:pPr>
              <w:pStyle w:val="normal1"/>
              <w:jc w:val="both"/>
            </w:pPr>
            <w:r w:rsidRPr="00123038">
              <w:rPr>
                <w:rFonts w:ascii="Segoe UI Symbol" w:hAnsi="Segoe UI Symbol" w:eastAsia="Arial Unicode MS" w:cs="Segoe UI Symbol"/>
              </w:rPr>
              <w:t>☐</w:t>
            </w:r>
          </w:p>
        </w:tc>
      </w:tr>
      <w:tr w:rsidRPr="00123038" w:rsidR="0014430D" w:rsidTr="0004560B" w14:paraId="024447CC" w14:textId="77777777">
        <w:trPr>
          <w:trHeight w:val="785"/>
        </w:trPr>
        <w:tc>
          <w:tcPr>
            <w:tcW w:w="197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728A265D" w14:textId="77777777">
            <w:pPr>
              <w:pStyle w:val="normal1"/>
              <w:jc w:val="both"/>
            </w:pPr>
            <w:r w:rsidRPr="00123038">
              <w:rPr>
                <w:rFonts w:ascii="Segoe UI Emoji" w:hAnsi="Segoe UI Emoji" w:cs="Segoe UI Emoji"/>
                <w:b/>
                <w:bCs/>
              </w:rPr>
              <w:t>🟥</w:t>
            </w:r>
            <w:r w:rsidRPr="00123038">
              <w:rPr>
                <w:b/>
                <w:bCs/>
              </w:rPr>
              <w:t xml:space="preserve"> High</w:t>
            </w:r>
          </w:p>
        </w:tc>
        <w:tc>
          <w:tcPr>
            <w:tcW w:w="630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38EEBC57" w14:textId="77777777">
            <w:pPr>
              <w:pStyle w:val="normal1"/>
              <w:jc w:val="both"/>
            </w:pPr>
            <w:r w:rsidRPr="00123038">
              <w:t xml:space="preserve">No-Go / Pause – defer deployment until risks are reduced or governance capacity strengthened. </w:t>
            </w:r>
            <w:proofErr w:type="spellStart"/>
            <w:r w:rsidRPr="00123038">
              <w:rPr>
                <w:i/>
                <w:iCs/>
                <w:lang w:val="de-DE"/>
              </w:rPr>
              <w:t>Step</w:t>
            </w:r>
            <w:proofErr w:type="spellEnd"/>
            <w:r w:rsidRPr="00123038">
              <w:rPr>
                <w:i/>
                <w:iCs/>
                <w:lang w:val="de-DE"/>
              </w:rPr>
              <w:t xml:space="preserve"> 2 </w:t>
            </w:r>
            <w:proofErr w:type="spellStart"/>
            <w:r w:rsidRPr="00123038">
              <w:rPr>
                <w:i/>
                <w:iCs/>
                <w:lang w:val="de-DE"/>
              </w:rPr>
              <w:t>may</w:t>
            </w:r>
            <w:proofErr w:type="spellEnd"/>
            <w:r w:rsidRPr="00123038">
              <w:rPr>
                <w:i/>
                <w:iCs/>
                <w:lang w:val="de-DE"/>
              </w:rPr>
              <w:t xml:space="preserve"> </w:t>
            </w:r>
            <w:proofErr w:type="spellStart"/>
            <w:r w:rsidRPr="00123038">
              <w:rPr>
                <w:i/>
                <w:iCs/>
                <w:lang w:val="de-DE"/>
              </w:rPr>
              <w:t>iden</w:t>
            </w:r>
            <w:r w:rsidRPr="00123038">
              <w:rPr>
                <w:i/>
                <w:iCs/>
                <w:lang w:val="de-DE"/>
              </w:rPr>
              <w:t>tify</w:t>
            </w:r>
            <w:proofErr w:type="spellEnd"/>
            <w:r w:rsidRPr="00123038">
              <w:rPr>
                <w:i/>
                <w:iCs/>
                <w:lang w:val="de-DE"/>
              </w:rPr>
              <w:t xml:space="preserve"> specific gaps to address.</w:t>
            </w:r>
          </w:p>
        </w:tc>
        <w:tc>
          <w:tcPr>
            <w:tcW w:w="756"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39BC2781" w14:textId="77777777">
            <w:pPr>
              <w:pStyle w:val="normal1"/>
              <w:jc w:val="both"/>
            </w:pPr>
            <w:r w:rsidRPr="00123038">
              <w:rPr>
                <w:rFonts w:ascii="Segoe UI Symbol" w:hAnsi="Segoe UI Symbol" w:eastAsia="Arial Unicode MS" w:cs="Segoe UI Symbol"/>
              </w:rPr>
              <w:t>☐</w:t>
            </w:r>
          </w:p>
        </w:tc>
      </w:tr>
    </w:tbl>
    <w:p w:rsidRPr="00123038" w:rsidR="0014430D" w:rsidP="00123038" w:rsidRDefault="00060F44" w14:paraId="11480357" w14:textId="77777777">
      <w:pPr>
        <w:pStyle w:val="normal1"/>
        <w:spacing w:before="280"/>
        <w:jc w:val="both"/>
      </w:pPr>
      <w:bookmarkStart w:name="_heading=h.4m8qgq3hd4jk" w:id="4"/>
      <w:bookmarkEnd w:id="4"/>
      <w:r w:rsidRPr="00123038">
        <w:t>Note: This preliminary guidance is based on risk tier only. Step 2 confirms whether minimum safeguards are in place. A "Low" risk tier does not guarantee a "Go" decision—all checklist items must be satisfied.</w:t>
      </w:r>
      <w:r w:rsidRPr="00123038">
        <w:br w:type="page"/>
      </w:r>
    </w:p>
    <w:p w:rsidRPr="00830EE1" w:rsidR="0014430D" w:rsidP="00123038" w:rsidRDefault="00060F44" w14:paraId="3E025DC2" w14:textId="77777777">
      <w:pPr>
        <w:pStyle w:val="Heading2"/>
        <w:keepNext w:val="0"/>
        <w:keepLines w:val="0"/>
        <w:spacing w:before="280"/>
        <w:ind w:left="0" w:firstLine="0"/>
        <w:jc w:val="both"/>
        <w:rPr>
          <w:b/>
          <w:bCs/>
          <w:sz w:val="26"/>
          <w:szCs w:val="26"/>
        </w:rPr>
      </w:pPr>
      <w:bookmarkStart w:name="_heading=h.12mgerayj1hv" w:id="5"/>
      <w:bookmarkEnd w:id="5"/>
      <w:r w:rsidRPr="00830EE1">
        <w:rPr>
          <w:b/>
          <w:bCs/>
          <w:sz w:val="26"/>
          <w:szCs w:val="26"/>
        </w:rPr>
        <w:t>Step 2 – Con</w:t>
      </w:r>
      <w:r w:rsidRPr="00830EE1">
        <w:rPr>
          <w:b/>
          <w:bCs/>
          <w:sz w:val="26"/>
          <w:szCs w:val="26"/>
        </w:rPr>
        <w:t>firm Minimum Safeguards</w:t>
      </w:r>
    </w:p>
    <w:p w:rsidRPr="00123038" w:rsidR="0014430D" w:rsidP="00123038" w:rsidRDefault="00060F44" w14:paraId="7BD3B670" w14:textId="77777777">
      <w:pPr>
        <w:pStyle w:val="normal1"/>
        <w:spacing w:before="240" w:after="240"/>
        <w:jc w:val="both"/>
      </w:pPr>
      <w:r w:rsidRPr="00123038">
        <w:t xml:space="preserve">Before any deployment or pilot begins, all essential safeguards must be verified. This step ensures that rights protections, transparency measures, and governance structures are in place. Even if the risk tier suggests “Go” or “Pilot,” failure to meet these requirements results in an automatic </w:t>
      </w:r>
      <w:r w:rsidRPr="00123038">
        <w:rPr>
          <w:b/>
          <w:bCs/>
        </w:rPr>
        <w:t>No-Go</w:t>
      </w:r>
      <w:r w:rsidRPr="00123038">
        <w:t xml:space="preserve"> decision.</w:t>
      </w:r>
    </w:p>
    <w:p w:rsidRPr="00123038" w:rsidR="0014430D" w:rsidP="00123038" w:rsidRDefault="00060F44" w14:paraId="040AD429" w14:textId="77777777">
      <w:pPr>
        <w:pStyle w:val="normal1"/>
        <w:spacing w:before="240" w:after="240"/>
        <w:jc w:val="both"/>
        <w:rPr>
          <w:b/>
          <w:bCs/>
        </w:rPr>
      </w:pPr>
      <w:r w:rsidRPr="00123038">
        <w:rPr>
          <w:rFonts w:eastAsia="Nova Mono" w:cs="Nova Mono"/>
          <w:b/>
          <w:bCs/>
        </w:rPr>
        <w:t xml:space="preserve">All items must be “Yes” to proceed. If any item = No </w:t>
      </w:r>
      <w:r w:rsidRPr="00123038">
        <w:rPr>
          <w:rFonts w:ascii="Times New Roman" w:hAnsi="Times New Roman" w:eastAsia="Nova Mono" w:cs="Times New Roman"/>
          <w:b/>
          <w:bCs/>
        </w:rPr>
        <w:t>→</w:t>
      </w:r>
      <w:r w:rsidRPr="00123038">
        <w:rPr>
          <w:rFonts w:eastAsia="Nova Mono" w:cs="Nova Mono"/>
          <w:b/>
          <w:bCs/>
        </w:rPr>
        <w:t xml:space="preserve"> Automatic No-Go.</w:t>
      </w:r>
    </w:p>
    <w:p w:rsidRPr="00123038" w:rsidR="0014430D" w:rsidP="00123038" w:rsidRDefault="0014430D" w14:paraId="2E79EAE8" w14:textId="77777777">
      <w:pPr>
        <w:pStyle w:val="normal1"/>
        <w:jc w:val="both"/>
      </w:pPr>
    </w:p>
    <w:tbl>
      <w:tblPr>
        <w:tblW w:w="9030" w:type="dxa"/>
        <w:tblLayout w:type="fixed"/>
        <w:tblCellMar>
          <w:top w:w="100" w:type="dxa"/>
          <w:left w:w="100" w:type="dxa"/>
          <w:bottom w:w="100" w:type="dxa"/>
          <w:right w:w="100" w:type="dxa"/>
        </w:tblCellMar>
        <w:tblLook w:val="0600" w:firstRow="0" w:lastRow="0" w:firstColumn="0" w:lastColumn="0" w:noHBand="1" w:noVBand="1"/>
      </w:tblPr>
      <w:tblGrid>
        <w:gridCol w:w="675"/>
        <w:gridCol w:w="7235"/>
        <w:gridCol w:w="1120"/>
      </w:tblGrid>
      <w:tr w:rsidRPr="00123038" w:rsidR="0014430D" w:rsidTr="00830EE1" w14:paraId="42BEA6D7"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cPr>
          <w:p w:rsidRPr="00123038" w:rsidR="0014430D" w:rsidP="00123038" w:rsidRDefault="00060F44" w14:paraId="1635A119" w14:textId="77777777">
            <w:pPr>
              <w:pStyle w:val="normal1"/>
              <w:jc w:val="both"/>
              <w:rPr>
                <w:b/>
                <w:bCs/>
                <w:color w:val="FFFFFF" w:themeColor="background1"/>
              </w:rPr>
            </w:pPr>
            <w:r w:rsidRPr="00123038">
              <w:rPr>
                <w:b/>
                <w:bCs/>
                <w:color w:val="FFFFFF" w:themeColor="background1"/>
              </w:rPr>
              <w:t>#</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cPr>
          <w:p w:rsidRPr="00123038" w:rsidR="0014430D" w:rsidP="00123038" w:rsidRDefault="00060F44" w14:paraId="2271F541" w14:textId="77777777">
            <w:pPr>
              <w:pStyle w:val="normal1"/>
              <w:jc w:val="both"/>
              <w:rPr>
                <w:b/>
                <w:bCs/>
                <w:color w:val="FFFFFF" w:themeColor="background1"/>
                <w:lang w:val="de-DE"/>
              </w:rPr>
            </w:pPr>
            <w:r w:rsidRPr="00123038">
              <w:rPr>
                <w:b/>
                <w:bCs/>
                <w:color w:val="FFFFFF" w:themeColor="background1"/>
                <w:lang w:val="de-DE"/>
              </w:rPr>
              <w:t>Requirement</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cPr>
          <w:p w:rsidRPr="00123038" w:rsidR="0014430D" w:rsidP="00123038" w:rsidRDefault="00060F44" w14:paraId="08DA88CC" w14:textId="77777777">
            <w:pPr>
              <w:pStyle w:val="normal1"/>
              <w:jc w:val="both"/>
              <w:rPr>
                <w:b/>
                <w:bCs/>
                <w:color w:val="FFFFFF" w:themeColor="background1"/>
                <w:lang w:val="de-DE"/>
              </w:rPr>
            </w:pPr>
            <w:r w:rsidRPr="00123038">
              <w:rPr>
                <w:b/>
                <w:bCs/>
                <w:color w:val="FFFFFF" w:themeColor="background1"/>
                <w:lang w:val="de-DE"/>
              </w:rPr>
              <w:t>Yes/No</w:t>
            </w:r>
          </w:p>
        </w:tc>
      </w:tr>
      <w:tr w:rsidRPr="00123038" w:rsidR="0014430D" w:rsidTr="00123038" w14:paraId="0F0BA8F4"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271370CE" w14:textId="77777777">
            <w:pPr>
              <w:pStyle w:val="normal1"/>
              <w:jc w:val="both"/>
              <w:rPr>
                <w:b/>
                <w:bCs/>
              </w:rPr>
            </w:pP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060F44" w14:paraId="2FDB5B7D" w14:textId="77777777">
            <w:pPr>
              <w:pStyle w:val="normal1"/>
              <w:jc w:val="both"/>
              <w:rPr>
                <w:b/>
                <w:bCs/>
                <w:lang w:val="de-DE"/>
              </w:rPr>
            </w:pPr>
            <w:r w:rsidRPr="00123038">
              <w:rPr>
                <w:b/>
                <w:bCs/>
                <w:lang w:val="de-DE"/>
              </w:rPr>
              <w:t>Pre-Assessment &amp; Documentation</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0D519D49" w14:textId="77777777">
            <w:pPr>
              <w:pStyle w:val="normal1"/>
              <w:jc w:val="both"/>
              <w:rPr>
                <w:b/>
                <w:bCs/>
              </w:rPr>
            </w:pPr>
          </w:p>
        </w:tc>
      </w:tr>
      <w:tr w:rsidRPr="00123038" w:rsidR="0014430D" w:rsidTr="00123038" w14:paraId="3CE9B5F5" w14:textId="77777777">
        <w:trPr>
          <w:trHeight w:val="78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4D5D4B4B" w14:textId="77777777">
            <w:pPr>
              <w:pStyle w:val="normal1"/>
              <w:jc w:val="both"/>
            </w:pPr>
            <w:r w:rsidRPr="00123038">
              <w:t>1</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0F1E4DFF" w14:textId="77777777">
            <w:pPr>
              <w:pStyle w:val="normal1"/>
              <w:jc w:val="both"/>
            </w:pPr>
            <w:r w:rsidRPr="00123038">
              <w:t>Pre-Assessment Screening (Tool 1) completed with no unresolved red flags (proportionality, do-no-harm, accountability confirmed)</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18A2E9A2" w14:textId="77777777">
            <w:pPr>
              <w:pStyle w:val="normal1"/>
              <w:jc w:val="both"/>
            </w:pPr>
          </w:p>
        </w:tc>
      </w:tr>
      <w:tr w:rsidRPr="00123038" w:rsidR="0014430D" w:rsidTr="00123038" w14:paraId="206B1F96"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6CF64421" w14:textId="77777777">
            <w:pPr>
              <w:pStyle w:val="normal1"/>
              <w:jc w:val="both"/>
            </w:pPr>
            <w:r w:rsidRPr="00123038">
              <w:t>2</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3EA094CF" w14:textId="77777777">
            <w:pPr>
              <w:pStyle w:val="normal1"/>
              <w:jc w:val="both"/>
            </w:pPr>
            <w:r w:rsidRPr="00123038">
              <w:t>Tool 1 and Tool 2 justifications fully docume</w:t>
            </w:r>
            <w:r w:rsidRPr="00123038">
              <w:t>nted with evidence cited</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3179958D" w14:textId="77777777">
            <w:pPr>
              <w:pStyle w:val="normal1"/>
              <w:jc w:val="both"/>
            </w:pPr>
          </w:p>
        </w:tc>
      </w:tr>
      <w:tr w:rsidRPr="00123038" w:rsidR="0014430D" w:rsidTr="00123038" w14:paraId="7198321A" w14:textId="77777777">
        <w:trPr>
          <w:trHeight w:val="78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48A77D68" w14:textId="77777777">
            <w:pPr>
              <w:pStyle w:val="normal1"/>
              <w:jc w:val="both"/>
            </w:pPr>
            <w:r w:rsidRPr="00123038">
              <w:t>3</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5C82D64C" w14:textId="77777777">
            <w:pPr>
              <w:pStyle w:val="normal1"/>
              <w:jc w:val="both"/>
            </w:pPr>
            <w:r w:rsidRPr="00123038">
              <w:t>Risk Register (Tool 3) complete with all identified risks, owners, mitigations, deadlines, and decision implications assigned. All risks tagged as Blocking have been resolved or mitigated to an acceptable level.</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22640172" w14:textId="77777777">
            <w:pPr>
              <w:pStyle w:val="normal1"/>
              <w:jc w:val="both"/>
            </w:pPr>
          </w:p>
        </w:tc>
      </w:tr>
      <w:tr w:rsidRPr="00123038" w:rsidR="0014430D" w:rsidTr="00123038" w14:paraId="49FC64BF"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76C6F86B" w14:textId="77777777">
            <w:pPr>
              <w:pStyle w:val="normal1"/>
              <w:jc w:val="both"/>
              <w:rPr>
                <w:b/>
                <w:bCs/>
              </w:rPr>
            </w:pP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060F44" w14:paraId="4A350D24" w14:textId="77777777">
            <w:pPr>
              <w:pStyle w:val="normal1"/>
              <w:jc w:val="both"/>
              <w:rPr>
                <w:b/>
                <w:bCs/>
                <w:lang w:val="de-DE"/>
              </w:rPr>
            </w:pPr>
            <w:r w:rsidRPr="00123038">
              <w:rPr>
                <w:b/>
                <w:bCs/>
                <w:lang w:val="de-DE"/>
              </w:rPr>
              <w:t>Legal &amp; Data Protection</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70460A0C" w14:textId="77777777">
            <w:pPr>
              <w:pStyle w:val="normal1"/>
              <w:jc w:val="both"/>
              <w:rPr>
                <w:b/>
                <w:bCs/>
              </w:rPr>
            </w:pPr>
          </w:p>
        </w:tc>
      </w:tr>
      <w:tr w:rsidRPr="00123038" w:rsidR="0014430D" w:rsidTr="00123038" w14:paraId="4D984CEC"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72B1CCEC" w14:textId="77777777">
            <w:pPr>
              <w:pStyle w:val="normal1"/>
              <w:jc w:val="both"/>
            </w:pPr>
            <w:r w:rsidRPr="00123038">
              <w:t>4</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2A0F7C43" w14:textId="77777777">
            <w:pPr>
              <w:pStyle w:val="normal1"/>
              <w:jc w:val="both"/>
            </w:pPr>
            <w:r w:rsidRPr="00123038">
              <w:t>Legal basis for data processing verified and documented (not assumed)</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2F1ED9DA" w14:textId="77777777">
            <w:pPr>
              <w:pStyle w:val="normal1"/>
              <w:jc w:val="both"/>
            </w:pPr>
          </w:p>
        </w:tc>
      </w:tr>
      <w:tr w:rsidRPr="00123038" w:rsidR="0014430D" w:rsidTr="00123038" w14:paraId="5B9C3578" w14:textId="77777777">
        <w:trPr>
          <w:trHeight w:val="78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66CBD392" w14:textId="77777777">
            <w:pPr>
              <w:pStyle w:val="normal1"/>
              <w:jc w:val="both"/>
            </w:pPr>
            <w:r w:rsidRPr="00123038">
              <w:t>5</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34808013" w14:textId="77777777">
            <w:pPr>
              <w:pStyle w:val="normal1"/>
              <w:jc w:val="both"/>
            </w:pPr>
            <w:r w:rsidRPr="00123038">
              <w:t>Data Protection Impact Assessment (DPIA) or AI Impact Assessment (AIA) completed and public summary available</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40BE324B" w14:textId="77777777">
            <w:pPr>
              <w:pStyle w:val="normal1"/>
              <w:jc w:val="both"/>
            </w:pPr>
          </w:p>
        </w:tc>
      </w:tr>
      <w:tr w:rsidRPr="00123038" w:rsidR="0014430D" w:rsidTr="00123038" w14:paraId="0372E578"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12BC2EB6" w14:textId="77777777">
            <w:pPr>
              <w:pStyle w:val="normal1"/>
              <w:jc w:val="both"/>
              <w:rPr>
                <w:b/>
                <w:bCs/>
              </w:rPr>
            </w:pP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060F44" w14:paraId="5858C818" w14:textId="77777777">
            <w:pPr>
              <w:pStyle w:val="normal1"/>
              <w:jc w:val="both"/>
              <w:rPr>
                <w:b/>
                <w:bCs/>
                <w:lang w:val="de-DE"/>
              </w:rPr>
            </w:pPr>
            <w:r w:rsidRPr="00123038">
              <w:rPr>
                <w:b/>
                <w:bCs/>
                <w:lang w:val="de-DE"/>
              </w:rPr>
              <w:t>Human Oversight</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61012199" w14:textId="77777777">
            <w:pPr>
              <w:pStyle w:val="normal1"/>
              <w:jc w:val="both"/>
              <w:rPr>
                <w:b/>
                <w:bCs/>
              </w:rPr>
            </w:pPr>
          </w:p>
        </w:tc>
      </w:tr>
      <w:tr w:rsidRPr="00123038" w:rsidR="0014430D" w:rsidTr="00123038" w14:paraId="6CA12098" w14:textId="77777777">
        <w:trPr>
          <w:trHeight w:val="78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69D9DBDF" w14:textId="77777777">
            <w:pPr>
              <w:pStyle w:val="normal1"/>
              <w:jc w:val="both"/>
            </w:pPr>
            <w:r w:rsidRPr="00123038">
              <w:t>6</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65D4EB73" w14:textId="77777777">
            <w:pPr>
              <w:pStyle w:val="normal1"/>
              <w:jc w:val="both"/>
            </w:pPr>
            <w:r w:rsidRPr="00123038">
              <w:t>Eligibility, exclusion, sanction, and appeal decisions require human review and approval before action—not automated</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34599B21" w14:textId="77777777">
            <w:pPr>
              <w:pStyle w:val="normal1"/>
              <w:jc w:val="both"/>
            </w:pPr>
          </w:p>
        </w:tc>
      </w:tr>
      <w:tr w:rsidRPr="00123038" w:rsidR="0014430D" w:rsidTr="00123038" w14:paraId="32D092F3" w14:textId="77777777">
        <w:trPr>
          <w:trHeight w:val="78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7C6C5EBA" w14:textId="77777777">
            <w:pPr>
              <w:pStyle w:val="normal1"/>
              <w:jc w:val="both"/>
            </w:pPr>
            <w:r w:rsidRPr="00123038">
              <w:t>7</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647AFAFB" w14:textId="77777777">
            <w:pPr>
              <w:pStyle w:val="normal1"/>
              <w:jc w:val="both"/>
            </w:pPr>
            <w:r w:rsidRPr="00123038">
              <w:t>Named human decision owner assigned for each critical decision point (a specific person, not a team or system)</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5CFB614C" w14:textId="77777777">
            <w:pPr>
              <w:pStyle w:val="normal1"/>
              <w:jc w:val="both"/>
            </w:pPr>
          </w:p>
        </w:tc>
      </w:tr>
      <w:tr w:rsidRPr="00123038" w:rsidR="0014430D" w:rsidTr="00123038" w14:paraId="451FA53F"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06A2552A" w14:textId="77777777">
            <w:pPr>
              <w:pStyle w:val="normal1"/>
              <w:jc w:val="both"/>
            </w:pPr>
            <w:r w:rsidRPr="00123038">
              <w:t>8</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1CA9DA6B" w14:textId="77777777">
            <w:pPr>
              <w:pStyle w:val="normal1"/>
              <w:jc w:val="both"/>
            </w:pPr>
            <w:r w:rsidRPr="00123038">
              <w:t>Staff have authority and mechanism to override or reject AI recommendations</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3B2CEA27" w14:textId="77777777">
            <w:pPr>
              <w:pStyle w:val="normal1"/>
              <w:jc w:val="both"/>
            </w:pPr>
          </w:p>
        </w:tc>
      </w:tr>
      <w:tr w:rsidRPr="00123038" w:rsidR="0014430D" w:rsidTr="00123038" w14:paraId="681D56B6"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6A133BE0" w14:textId="77777777">
            <w:pPr>
              <w:pStyle w:val="normal1"/>
              <w:jc w:val="both"/>
              <w:rPr>
                <w:b/>
                <w:bCs/>
              </w:rPr>
            </w:pP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060F44" w14:paraId="7EECDFFB" w14:textId="77777777">
            <w:pPr>
              <w:pStyle w:val="normal1"/>
              <w:jc w:val="both"/>
              <w:rPr>
                <w:b/>
                <w:bCs/>
              </w:rPr>
            </w:pPr>
            <w:r w:rsidRPr="00123038">
              <w:rPr>
                <w:b/>
                <w:bCs/>
              </w:rPr>
              <w:t>Transparency &amp; User Rights</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605997B1" w14:textId="77777777">
            <w:pPr>
              <w:pStyle w:val="normal1"/>
              <w:jc w:val="both"/>
              <w:rPr>
                <w:b/>
                <w:bCs/>
              </w:rPr>
            </w:pPr>
          </w:p>
        </w:tc>
      </w:tr>
      <w:tr w:rsidRPr="00123038" w:rsidR="0014430D" w:rsidTr="00123038" w14:paraId="40B2AAE2"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48947628" w14:textId="77777777">
            <w:pPr>
              <w:pStyle w:val="normal1"/>
              <w:jc w:val="both"/>
            </w:pPr>
            <w:r w:rsidRPr="00123038">
              <w:t>9</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0285C7E8" w14:textId="77777777">
            <w:pPr>
              <w:pStyle w:val="normal1"/>
              <w:jc w:val="both"/>
            </w:pPr>
            <w:r w:rsidRPr="00123038">
              <w:t>Beneficiaries are informed when AI contributes to decisions affecting them</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6152CDEB" w14:textId="77777777">
            <w:pPr>
              <w:pStyle w:val="normal1"/>
              <w:jc w:val="both"/>
            </w:pPr>
          </w:p>
        </w:tc>
      </w:tr>
      <w:tr w:rsidRPr="00123038" w:rsidR="0014430D" w:rsidTr="00123038" w14:paraId="77E5D9FD" w14:textId="77777777">
        <w:trPr>
          <w:trHeight w:val="78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215269E8" w14:textId="77777777">
            <w:pPr>
              <w:pStyle w:val="normal1"/>
              <w:jc w:val="both"/>
            </w:pPr>
            <w:r w:rsidRPr="00123038">
              <w:t>10</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71B5BFE5" w14:textId="77777777">
            <w:pPr>
              <w:pStyle w:val="normal1"/>
              <w:jc w:val="both"/>
            </w:pPr>
            <w:r w:rsidRPr="00123038">
              <w:t>Plain-language explanations provided for adverse or high-impact AI-influenced outcomes</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648FB37E" w14:textId="77777777">
            <w:pPr>
              <w:pStyle w:val="normal1"/>
              <w:jc w:val="both"/>
            </w:pPr>
          </w:p>
        </w:tc>
      </w:tr>
      <w:tr w:rsidRPr="00123038" w:rsidR="0014430D" w:rsidTr="00123038" w14:paraId="625BD700"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47E8AA5B" w14:textId="77777777">
            <w:pPr>
              <w:pStyle w:val="normal1"/>
              <w:jc w:val="both"/>
            </w:pPr>
            <w:r w:rsidRPr="00123038">
              <w:t>11</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43DC5108" w14:textId="77777777">
            <w:pPr>
              <w:pStyle w:val="normal1"/>
              <w:jc w:val="both"/>
            </w:pPr>
            <w:r w:rsidRPr="00123038">
              <w:t>Users can request a fully human-led decision process (opt-out pathway)</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761D6FED" w14:textId="77777777">
            <w:pPr>
              <w:pStyle w:val="normal1"/>
              <w:jc w:val="both"/>
            </w:pPr>
          </w:p>
        </w:tc>
      </w:tr>
      <w:tr w:rsidRPr="00123038" w:rsidR="0014430D" w:rsidTr="00123038" w14:paraId="11D8024B"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7853F73C" w14:textId="77777777">
            <w:pPr>
              <w:pStyle w:val="normal1"/>
              <w:jc w:val="both"/>
              <w:rPr>
                <w:b/>
                <w:bCs/>
              </w:rPr>
            </w:pP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060F44" w14:paraId="4840A9A4" w14:textId="77777777">
            <w:pPr>
              <w:pStyle w:val="normal1"/>
              <w:jc w:val="both"/>
              <w:rPr>
                <w:b/>
                <w:bCs/>
                <w:lang w:val="de-DE"/>
              </w:rPr>
            </w:pPr>
            <w:r w:rsidRPr="00123038">
              <w:rPr>
                <w:b/>
                <w:bCs/>
                <w:lang w:val="de-DE"/>
              </w:rPr>
              <w:t>Grievance &amp; Redress</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73B8C12E" w14:textId="77777777">
            <w:pPr>
              <w:pStyle w:val="normal1"/>
              <w:jc w:val="both"/>
              <w:rPr>
                <w:b/>
                <w:bCs/>
              </w:rPr>
            </w:pPr>
          </w:p>
        </w:tc>
      </w:tr>
      <w:tr w:rsidRPr="00123038" w:rsidR="0014430D" w:rsidTr="00123038" w14:paraId="5DD739A8" w14:textId="77777777">
        <w:trPr>
          <w:trHeight w:val="78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26DC9F09" w14:textId="77777777">
            <w:pPr>
              <w:pStyle w:val="normal1"/>
              <w:jc w:val="both"/>
            </w:pPr>
            <w:r w:rsidRPr="00123038">
              <w:t>12</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78CDE10D" w14:textId="77777777">
            <w:pPr>
              <w:pStyle w:val="normal1"/>
              <w:jc w:val="both"/>
            </w:pPr>
            <w:r w:rsidRPr="00123038">
              <w:t>Appeal and remedy channel available, with tracked response times and clear escalation paths</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0D3FA630" w14:textId="77777777">
            <w:pPr>
              <w:pStyle w:val="normal1"/>
              <w:jc w:val="both"/>
            </w:pPr>
          </w:p>
        </w:tc>
      </w:tr>
      <w:tr w:rsidRPr="00123038" w:rsidR="0014430D" w:rsidTr="00123038" w14:paraId="694CBCF2"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24CBC10B" w14:textId="77777777">
            <w:pPr>
              <w:pStyle w:val="normal1"/>
              <w:jc w:val="both"/>
              <w:rPr>
                <w:b/>
                <w:bCs/>
              </w:rPr>
            </w:pP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060F44" w14:paraId="37B982C3" w14:textId="77777777">
            <w:pPr>
              <w:pStyle w:val="normal1"/>
              <w:jc w:val="both"/>
              <w:rPr>
                <w:b/>
                <w:bCs/>
                <w:lang w:val="de-DE"/>
              </w:rPr>
            </w:pPr>
            <w:r w:rsidRPr="00123038">
              <w:rPr>
                <w:b/>
                <w:bCs/>
                <w:lang w:val="de-DE"/>
              </w:rPr>
              <w:t>Monitoring &amp; Boundaries</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62DA3C6B" w14:textId="77777777">
            <w:pPr>
              <w:pStyle w:val="normal1"/>
              <w:jc w:val="both"/>
              <w:rPr>
                <w:b/>
                <w:bCs/>
              </w:rPr>
            </w:pPr>
          </w:p>
        </w:tc>
      </w:tr>
      <w:tr w:rsidRPr="00123038" w:rsidR="0014430D" w:rsidTr="00123038" w14:paraId="1F5A0365" w14:textId="77777777">
        <w:trPr>
          <w:trHeight w:val="78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3FF97538" w14:textId="77777777">
            <w:pPr>
              <w:pStyle w:val="normal1"/>
              <w:jc w:val="both"/>
            </w:pPr>
            <w:r w:rsidRPr="00123038">
              <w:t>13</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6012AEFF" w14:textId="77777777">
            <w:pPr>
              <w:pStyle w:val="normal1"/>
              <w:jc w:val="both"/>
            </w:pPr>
            <w:r w:rsidRPr="00123038">
              <w:t>Monitoring plan defined, including thresholds for errors or bias and clear responses when exceeded</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47D05BAE" w14:textId="77777777">
            <w:pPr>
              <w:pStyle w:val="normal1"/>
              <w:jc w:val="both"/>
              <w:rPr>
                <w:b/>
                <w:bCs/>
              </w:rPr>
            </w:pPr>
          </w:p>
        </w:tc>
      </w:tr>
      <w:tr w:rsidRPr="00123038" w:rsidR="0014430D" w:rsidTr="00123038" w14:paraId="36E6C279" w14:textId="77777777">
        <w:trPr>
          <w:trHeight w:val="78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5B4103B8" w14:textId="77777777">
            <w:pPr>
              <w:pStyle w:val="normal1"/>
              <w:jc w:val="both"/>
            </w:pPr>
            <w:r w:rsidRPr="00123038">
              <w:t>14</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6838955D" w14:textId="77777777">
            <w:pPr>
              <w:pStyle w:val="normal1"/>
              <w:jc w:val="both"/>
            </w:pPr>
            <w:r w:rsidRPr="00123038">
              <w:t>Logging and model documentation complete (model card, assumptions, versioning, known limitations)</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5DC703B9" w14:textId="77777777">
            <w:pPr>
              <w:pStyle w:val="normal1"/>
              <w:jc w:val="both"/>
              <w:rPr>
                <w:b/>
                <w:bCs/>
              </w:rPr>
            </w:pPr>
          </w:p>
        </w:tc>
      </w:tr>
      <w:tr w:rsidRPr="00123038" w:rsidR="0014430D" w:rsidTr="00123038" w14:paraId="196238CA"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4DBF75DF" w14:textId="77777777">
            <w:pPr>
              <w:pStyle w:val="normal1"/>
              <w:jc w:val="both"/>
            </w:pPr>
            <w:r w:rsidRPr="00123038">
              <w:t>15</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4519C4A7" w14:textId="77777777">
            <w:pPr>
              <w:pStyle w:val="normal1"/>
              <w:spacing w:before="240" w:after="240"/>
              <w:ind w:right="600"/>
              <w:jc w:val="both"/>
            </w:pPr>
            <w:r w:rsidRPr="00123038">
              <w:t>Pre-deployment validation completed, including bias testing across relevant subgroups and, for high-risk systems, adversarial or red-team testing. Results documented with evidence that identified issues have been addressed.</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089A0FF1" w14:textId="77777777">
            <w:pPr>
              <w:pStyle w:val="normal1"/>
              <w:jc w:val="both"/>
              <w:rPr>
                <w:b/>
                <w:bCs/>
              </w:rPr>
            </w:pPr>
          </w:p>
        </w:tc>
      </w:tr>
      <w:tr w:rsidRPr="00123038" w:rsidR="0014430D" w:rsidTr="00123038" w14:paraId="1F20DF85"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6829659D" w14:textId="77777777">
            <w:pPr>
              <w:pStyle w:val="normal1"/>
              <w:jc w:val="both"/>
            </w:pPr>
            <w:r w:rsidRPr="00123038">
              <w:t>16</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172C15C6" w14:textId="77777777">
            <w:pPr>
              <w:pStyle w:val="normal1"/>
              <w:spacing w:before="240" w:after="240"/>
              <w:ind w:right="600"/>
              <w:jc w:val="both"/>
            </w:pPr>
            <w:r w:rsidRPr="00123038">
              <w:t xml:space="preserve">Data hosting arrangements confirmed (jurisdiction, </w:t>
            </w:r>
            <w:proofErr w:type="spellStart"/>
            <w:r w:rsidRPr="00123038">
              <w:t>localisation</w:t>
            </w:r>
            <w:proofErr w:type="spellEnd"/>
            <w:r w:rsidRPr="00123038">
              <w:t xml:space="preserve"> compliance, encryption key ownership, prohibition on model reuse, and contractual audit rights verified)</w:t>
            </w:r>
          </w:p>
          <w:p w:rsidRPr="00123038" w:rsidR="0014430D" w:rsidP="00123038" w:rsidRDefault="0014430D" w14:paraId="114C0953" w14:textId="77777777">
            <w:pPr>
              <w:pStyle w:val="normal1"/>
              <w:jc w:val="both"/>
            </w:pP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2D0E7811" w14:textId="77777777">
            <w:pPr>
              <w:pStyle w:val="normal1"/>
              <w:jc w:val="both"/>
              <w:rPr>
                <w:b/>
                <w:bCs/>
              </w:rPr>
            </w:pPr>
          </w:p>
        </w:tc>
      </w:tr>
      <w:tr w:rsidRPr="00123038" w:rsidR="0014430D" w:rsidTr="00123038" w14:paraId="6940E4C8"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4B2BC5C3" w14:textId="77777777">
            <w:pPr>
              <w:pStyle w:val="normal1"/>
              <w:jc w:val="both"/>
            </w:pPr>
            <w:r w:rsidRPr="00123038">
              <w:t>17</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694E9883" w14:textId="77777777">
            <w:pPr>
              <w:pStyle w:val="normal1"/>
              <w:jc w:val="both"/>
            </w:pPr>
            <w:r w:rsidRPr="00123038">
              <w:t>Deployment scope explicit—covering geography, population, and timeframe</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073DCF28" w14:textId="77777777">
            <w:pPr>
              <w:pStyle w:val="normal1"/>
              <w:jc w:val="both"/>
              <w:rPr>
                <w:b/>
                <w:bCs/>
              </w:rPr>
            </w:pPr>
          </w:p>
        </w:tc>
      </w:tr>
      <w:tr w:rsidRPr="00123038" w:rsidR="0014430D" w:rsidTr="00123038" w14:paraId="67D08D4C"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7995AFC8" w14:textId="77777777">
            <w:pPr>
              <w:pStyle w:val="normal1"/>
              <w:jc w:val="both"/>
            </w:pPr>
            <w:r w:rsidRPr="00123038">
              <w:t>18</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7E8597C5" w14:textId="77777777">
            <w:pPr>
              <w:pStyle w:val="normal1"/>
              <w:jc w:val="both"/>
            </w:pPr>
            <w:r w:rsidRPr="00123038">
              <w:t>Stop conditions defined—criteria that would trigger pause or rollback</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661C5407" w14:textId="77777777">
            <w:pPr>
              <w:pStyle w:val="normal1"/>
              <w:jc w:val="both"/>
              <w:rPr>
                <w:b/>
                <w:bCs/>
              </w:rPr>
            </w:pPr>
          </w:p>
        </w:tc>
      </w:tr>
      <w:tr w:rsidRPr="00123038" w:rsidR="0014430D" w:rsidTr="00123038" w14:paraId="7A50A0A8"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46C98702" w14:textId="77777777">
            <w:pPr>
              <w:pStyle w:val="normal1"/>
              <w:jc w:val="both"/>
            </w:pP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3C4D2EDE" w14:textId="77777777">
            <w:pPr>
              <w:pStyle w:val="normal1"/>
              <w:jc w:val="both"/>
            </w:pPr>
            <w:r w:rsidRPr="00123038">
              <w:t>Stakeholder Involvement</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780BDE00" w14:textId="77777777">
            <w:pPr>
              <w:pStyle w:val="normal1"/>
              <w:jc w:val="both"/>
              <w:rPr>
                <w:b/>
                <w:bCs/>
              </w:rPr>
            </w:pPr>
          </w:p>
        </w:tc>
      </w:tr>
      <w:tr w:rsidRPr="00123038" w:rsidR="0014430D" w:rsidTr="00123038" w14:paraId="369F7AF1" w14:textId="77777777">
        <w:trPr>
          <w:trHeight w:val="78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02303436" w14:textId="77777777">
            <w:pPr>
              <w:pStyle w:val="normal1"/>
              <w:jc w:val="both"/>
            </w:pPr>
            <w:r w:rsidRPr="00123038">
              <w:t>19</w:t>
            </w: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0E4FB3BE" w14:textId="77777777">
            <w:pPr>
              <w:pStyle w:val="normal1"/>
              <w:jc w:val="both"/>
            </w:pPr>
            <w:r w:rsidRPr="00123038">
              <w:t>Affected communities or their representatives consulted during design, review, or oversight</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22AF3560" w14:textId="77777777">
            <w:pPr>
              <w:pStyle w:val="normal1"/>
              <w:jc w:val="both"/>
              <w:rPr>
                <w:b/>
                <w:bCs/>
              </w:rPr>
            </w:pPr>
          </w:p>
        </w:tc>
      </w:tr>
      <w:tr w:rsidRPr="00123038" w:rsidR="0014430D" w:rsidTr="00123038" w14:paraId="293F7173"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1F3C4BF1" w14:textId="77777777">
            <w:pPr>
              <w:pStyle w:val="normal1"/>
              <w:jc w:val="both"/>
              <w:rPr>
                <w:b/>
                <w:bCs/>
              </w:rPr>
            </w:pP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060F44" w14:paraId="673A0E9A" w14:textId="77777777">
            <w:pPr>
              <w:pStyle w:val="normal1"/>
              <w:jc w:val="both"/>
              <w:rPr>
                <w:b/>
                <w:bCs/>
                <w:lang w:val="de-DE"/>
              </w:rPr>
            </w:pPr>
            <w:r w:rsidRPr="00123038">
              <w:rPr>
                <w:b/>
                <w:bCs/>
                <w:lang w:val="de-DE"/>
              </w:rPr>
              <w:t>Final Confirmation</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Pr>
          <w:p w:rsidRPr="00123038" w:rsidR="0014430D" w:rsidP="00123038" w:rsidRDefault="0014430D" w14:paraId="394F10AC" w14:textId="77777777">
            <w:pPr>
              <w:pStyle w:val="normal1"/>
              <w:jc w:val="both"/>
              <w:rPr>
                <w:b/>
                <w:bCs/>
              </w:rPr>
            </w:pPr>
          </w:p>
        </w:tc>
      </w:tr>
      <w:tr w:rsidRPr="00123038" w:rsidR="0014430D" w:rsidTr="00123038" w14:paraId="329D1D00" w14:textId="77777777">
        <w:trPr>
          <w:trHeight w:val="515"/>
        </w:trPr>
        <w:tc>
          <w:tcPr>
            <w:tcW w:w="67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01F00FE3" w14:textId="77777777">
            <w:pPr>
              <w:pStyle w:val="normal1"/>
              <w:jc w:val="both"/>
              <w:rPr>
                <w:b/>
                <w:bCs/>
              </w:rPr>
            </w:pPr>
          </w:p>
        </w:tc>
        <w:tc>
          <w:tcPr>
            <w:tcW w:w="723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719E3966" w14:textId="77777777">
            <w:pPr>
              <w:pStyle w:val="normal1"/>
              <w:jc w:val="both"/>
              <w:rPr>
                <w:b/>
                <w:bCs/>
              </w:rPr>
            </w:pPr>
            <w:r w:rsidRPr="00123038">
              <w:rPr>
                <w:b/>
                <w:bCs/>
              </w:rPr>
              <w:t>Are all items marked Yes?</w:t>
            </w:r>
          </w:p>
        </w:tc>
        <w:tc>
          <w:tcPr>
            <w:tcW w:w="1120"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5E0CF843" w14:textId="77777777">
            <w:pPr>
              <w:pStyle w:val="normal1"/>
              <w:jc w:val="both"/>
              <w:rPr>
                <w:b/>
                <w:bCs/>
              </w:rPr>
            </w:pPr>
          </w:p>
        </w:tc>
      </w:tr>
    </w:tbl>
    <w:p w:rsidRPr="00123038" w:rsidR="0014430D" w:rsidP="00123038" w:rsidRDefault="0014430D" w14:paraId="506E49BD" w14:textId="77777777">
      <w:pPr>
        <w:pStyle w:val="normal1"/>
        <w:spacing w:before="240" w:after="240"/>
        <w:jc w:val="both"/>
        <w:rPr>
          <w:b/>
          <w:bCs/>
        </w:rPr>
      </w:pPr>
    </w:p>
    <w:p w:rsidRPr="00830EE1" w:rsidR="0014430D" w:rsidP="00123038" w:rsidRDefault="00060F44" w14:paraId="401F9889" w14:textId="77777777">
      <w:pPr>
        <w:pStyle w:val="Heading2"/>
        <w:keepNext w:val="0"/>
        <w:keepLines w:val="0"/>
        <w:spacing w:before="0"/>
        <w:ind w:left="0" w:firstLine="0"/>
        <w:jc w:val="both"/>
        <w:rPr>
          <w:b/>
          <w:bCs/>
          <w:sz w:val="26"/>
          <w:szCs w:val="26"/>
        </w:rPr>
      </w:pPr>
      <w:bookmarkStart w:name="_heading=h.wbp6ahtnqmut" w:id="6"/>
      <w:bookmarkStart w:name="_heading=h.6k2hrflxxjze" w:id="7"/>
      <w:bookmarkEnd w:id="6"/>
      <w:bookmarkEnd w:id="7"/>
      <w:r w:rsidRPr="00830EE1">
        <w:rPr>
          <w:b/>
          <w:bCs/>
          <w:sz w:val="26"/>
          <w:szCs w:val="26"/>
        </w:rPr>
        <w:t>Step 3 – Final Deployment Decision</w:t>
      </w:r>
    </w:p>
    <w:p w:rsidRPr="00123038" w:rsidR="0014430D" w:rsidP="00123038" w:rsidRDefault="00060F44" w14:paraId="172B926B" w14:textId="77777777">
      <w:pPr>
        <w:pStyle w:val="normal1"/>
        <w:spacing w:before="240" w:after="240"/>
        <w:jc w:val="both"/>
      </w:pPr>
      <w:r w:rsidRPr="00123038">
        <w:t xml:space="preserve">This step consolidates all evidence and confirms whether the system can proceed. The decision is based on the </w:t>
      </w:r>
      <w:r w:rsidRPr="00123038">
        <w:rPr>
          <w:b/>
          <w:bCs/>
        </w:rPr>
        <w:t>risk tier AND the safeguard checklist</w:t>
      </w:r>
      <w:r w:rsidRPr="00123038">
        <w:t xml:space="preserve">. If any safeguard is missing, the decision defaults to </w:t>
      </w:r>
      <w:r w:rsidRPr="00123038">
        <w:rPr>
          <w:b/>
          <w:bCs/>
        </w:rPr>
        <w:t>No-Go</w:t>
      </w:r>
      <w:r w:rsidRPr="00123038">
        <w:t>, regardless of risk tier.</w:t>
      </w:r>
    </w:p>
    <w:tbl>
      <w:tblPr>
        <w:tblW w:w="9136" w:type="dxa"/>
        <w:tblLayout w:type="fixed"/>
        <w:tblCellMar>
          <w:top w:w="100" w:type="dxa"/>
          <w:left w:w="100" w:type="dxa"/>
          <w:bottom w:w="100" w:type="dxa"/>
          <w:right w:w="100" w:type="dxa"/>
        </w:tblCellMar>
        <w:tblLook w:val="0600" w:firstRow="0" w:lastRow="0" w:firstColumn="0" w:lastColumn="0" w:noHBand="1" w:noVBand="1"/>
      </w:tblPr>
      <w:tblGrid>
        <w:gridCol w:w="2220"/>
        <w:gridCol w:w="1208"/>
        <w:gridCol w:w="5708"/>
      </w:tblGrid>
      <w:tr w:rsidRPr="00123038" w:rsidR="0014430D" w:rsidTr="1E95622F" w14:paraId="217D0D4D" w14:textId="77777777">
        <w:trPr>
          <w:trHeight w:val="785"/>
        </w:trPr>
        <w:tc>
          <w:tcPr>
            <w:tcW w:w="222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hemeFill="accent1" w:themeFillShade="BF"/>
            <w:tcMar/>
          </w:tcPr>
          <w:p w:rsidRPr="00830EE1" w:rsidR="0014430D" w:rsidP="00123038" w:rsidRDefault="00060F44" w14:paraId="04749EDC" w14:textId="77777777">
            <w:pPr>
              <w:pStyle w:val="normal1"/>
              <w:jc w:val="both"/>
              <w:rPr>
                <w:color w:val="FFFFFF" w:themeColor="background1"/>
              </w:rPr>
            </w:pPr>
            <w:r w:rsidRPr="00830EE1">
              <w:rPr>
                <w:b/>
                <w:bCs/>
                <w:color w:val="FFFFFF" w:themeColor="background1"/>
              </w:rPr>
              <w:t>Overall Risk Tier &amp; Checklist Status</w:t>
            </w:r>
          </w:p>
        </w:tc>
        <w:tc>
          <w:tcPr>
            <w:tcW w:w="12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hemeFill="accent1" w:themeFillShade="BF"/>
            <w:tcMar/>
          </w:tcPr>
          <w:p w:rsidRPr="00830EE1" w:rsidR="0014430D" w:rsidP="00123038" w:rsidRDefault="00060F44" w14:paraId="08FF0843" w14:textId="77777777">
            <w:pPr>
              <w:pStyle w:val="normal1"/>
              <w:jc w:val="both"/>
              <w:rPr>
                <w:b/>
                <w:bCs/>
                <w:color w:val="FFFFFF" w:themeColor="background1"/>
                <w:lang w:val="de-DE"/>
              </w:rPr>
            </w:pPr>
            <w:r w:rsidRPr="00830EE1">
              <w:rPr>
                <w:b/>
                <w:bCs/>
                <w:color w:val="FFFFFF" w:themeColor="background1"/>
                <w:lang w:val="de-DE"/>
              </w:rPr>
              <w:t>Decision</w:t>
            </w:r>
          </w:p>
        </w:tc>
        <w:tc>
          <w:tcPr>
            <w:tcW w:w="570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hemeFill="accent1" w:themeFillShade="BF"/>
            <w:tcMar/>
          </w:tcPr>
          <w:p w:rsidRPr="00830EE1" w:rsidR="0014430D" w:rsidP="00123038" w:rsidRDefault="00060F44" w14:paraId="3AEC9781" w14:textId="77777777">
            <w:pPr>
              <w:pStyle w:val="normal1"/>
              <w:jc w:val="both"/>
              <w:rPr>
                <w:color w:val="FFFFFF" w:themeColor="background1"/>
              </w:rPr>
            </w:pPr>
            <w:r w:rsidRPr="00830EE1">
              <w:rPr>
                <w:b/>
                <w:bCs/>
                <w:color w:val="FFFFFF" w:themeColor="background1"/>
                <w:lang w:val="de-DE"/>
              </w:rPr>
              <w:t>Safeguards &amp; Review Schedule</w:t>
            </w:r>
          </w:p>
        </w:tc>
      </w:tr>
      <w:tr w:rsidRPr="00123038" w:rsidR="0014430D" w:rsidTr="1E95622F" w14:paraId="7020F17A" w14:textId="77777777">
        <w:trPr>
          <w:trHeight w:val="2165"/>
        </w:trPr>
        <w:tc>
          <w:tcPr>
            <w:tcW w:w="22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123038" w:rsidR="0014430D" w:rsidP="00123038" w:rsidRDefault="00060F44" w14:paraId="557409DB" w14:textId="77777777">
            <w:pPr>
              <w:pStyle w:val="normal1"/>
              <w:jc w:val="both"/>
            </w:pPr>
            <w:r w:rsidRPr="00123038">
              <w:rPr>
                <w:rFonts w:ascii="Segoe UI Emoji" w:hAnsi="Segoe UI Emoji" w:cs="Segoe UI Emoji"/>
                <w:lang w:val="de-DE"/>
              </w:rPr>
              <w:t>🟩</w:t>
            </w:r>
            <w:r w:rsidRPr="00123038">
              <w:t xml:space="preserve"> Low </w:t>
            </w:r>
            <w:r w:rsidRPr="00123038">
              <w:rPr>
                <w:b/>
                <w:bCs/>
              </w:rPr>
              <w:t>AND</w:t>
            </w:r>
            <w:r w:rsidRPr="00123038">
              <w:t xml:space="preserve"> Yes on all items from checklist </w:t>
            </w:r>
          </w:p>
        </w:tc>
        <w:tc>
          <w:tcPr>
            <w:tcW w:w="12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123038" w:rsidR="0014430D" w:rsidP="00123038" w:rsidRDefault="00060F44" w14:paraId="5FAAE9F4" w14:textId="77777777">
            <w:pPr>
              <w:pStyle w:val="normal1"/>
              <w:jc w:val="both"/>
            </w:pPr>
            <w:r w:rsidRPr="00123038">
              <w:t>Go</w:t>
            </w:r>
          </w:p>
        </w:tc>
        <w:tc>
          <w:tcPr>
            <w:tcW w:w="57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123038" w:rsidR="0014430D" w:rsidP="00123038" w:rsidRDefault="00060F44" w14:paraId="3ADE15D9" w14:textId="77777777">
            <w:pPr>
              <w:pStyle w:val="normal1"/>
              <w:jc w:val="both"/>
            </w:pPr>
            <w:r w:rsidRPr="00123038">
              <w:t>Full deployment with standard safeguards as defined in the companion report (Byrnes, Dobre and van der Erve, 2026). Human-on-the-Loop (HOTL) oversight is acceptable for advisory and operational functions, mean</w:t>
            </w:r>
            <w:r w:rsidRPr="00123038">
              <w:t>ing staff monitor system outputs and can intervene when anomalies or errors are detected. All rights-critical processes, including eligibility determination, exclusion, sanctions, and appeals, require Human-in-the-Loop (HITL) review, meaning a named human decision-maker reviews and approves each decisi</w:t>
            </w:r>
            <w:r w:rsidRPr="00123038">
              <w:t>on before it takes effect. Beneficiaries must be informed when AI contributes to decisions affecting them, and plain-language explanations must be available for adverse or high-impact outcomes. A monitoring plan must be active before deployment, covering review cadence, performance thresholds, and drift detection. An incident response protocol must be documented with clear escalation paths. The Risk Register (Tool 3) must be updated quarterly, and an independent audit conducted annually. Model cards and sup</w:t>
            </w:r>
            <w:r w:rsidRPr="00123038">
              <w:t>porting documentation must be published. Stop conditions and decommissioning criteria must be defined in advance.</w:t>
            </w:r>
          </w:p>
        </w:tc>
      </w:tr>
      <w:tr w:rsidRPr="00123038" w:rsidR="0014430D" w:rsidTr="1E95622F" w14:paraId="1CA3FF7D" w14:textId="77777777">
        <w:trPr>
          <w:trHeight w:val="1880"/>
        </w:trPr>
        <w:tc>
          <w:tcPr>
            <w:tcW w:w="22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123038" w:rsidR="0014430D" w:rsidP="00123038" w:rsidRDefault="00060F44" w14:paraId="3ADCD4ED" w14:textId="77777777">
            <w:pPr>
              <w:pStyle w:val="normal1"/>
              <w:jc w:val="both"/>
            </w:pPr>
            <w:r w:rsidRPr="00123038">
              <w:rPr>
                <w:rFonts w:ascii="Segoe UI Emoji" w:hAnsi="Segoe UI Emoji" w:cs="Segoe UI Emoji"/>
                <w:lang w:val="de-DE"/>
              </w:rPr>
              <w:t>🟨</w:t>
            </w:r>
            <w:r w:rsidRPr="00123038">
              <w:t xml:space="preserve"> Medium </w:t>
            </w:r>
            <w:r w:rsidRPr="00123038">
              <w:rPr>
                <w:b/>
                <w:bCs/>
              </w:rPr>
              <w:t>AND</w:t>
            </w:r>
            <w:r w:rsidRPr="00123038">
              <w:t xml:space="preserve"> all Yes on all items from checklist </w:t>
            </w:r>
          </w:p>
        </w:tc>
        <w:tc>
          <w:tcPr>
            <w:tcW w:w="12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123038" w:rsidR="0014430D" w:rsidP="00123038" w:rsidRDefault="00060F44" w14:paraId="44E14876" w14:textId="77777777">
            <w:pPr>
              <w:pStyle w:val="normal1"/>
              <w:jc w:val="both"/>
            </w:pPr>
            <w:r w:rsidRPr="00123038">
              <w:t>Pilot</w:t>
            </w:r>
          </w:p>
        </w:tc>
        <w:tc>
          <w:tcPr>
            <w:tcW w:w="57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123038" w:rsidR="0014430D" w:rsidP="00123038" w:rsidRDefault="00060F44" w14:paraId="11A5B1D5" w14:textId="77777777">
            <w:pPr>
              <w:pStyle w:val="normal1"/>
              <w:jc w:val="both"/>
            </w:pPr>
            <w:r w:rsidRPr="00123038">
              <w:t>Controlled, time-bound deployment under enhanced oversight. Human-in-the-Loop (HITL)</w:t>
            </w:r>
            <w:r w:rsidRPr="00123038">
              <w:t xml:space="preserve"> review is mandatory for all decision points, not only rights-critical ones, meaning every AI output is reviewed and approved by a named individual before action is taken. Pilot boundaries must be defined, including geographic scope, population coverage, and time limit. Beneficiaries must be informed that they are participating in a pilot involving AI, and must have access to a fully human-led decision pathway if they choose. Enhanced monitoring is required, including quarterly reporting on accuracy, error </w:t>
            </w:r>
            <w:r w:rsidRPr="00123038">
              <w:t>rates, subgroup performance, and grievance volumes. Automatic stop conditions must be defined, specifying thresholds that trigger immediate pause or rollback. The Risk Register (Tool 3) must be reviewed monthly during the pilot period. Tool 4 must be reapplied before any scale-up from pilot to full deployment.</w:t>
            </w:r>
          </w:p>
        </w:tc>
      </w:tr>
      <w:tr w:rsidRPr="00123038" w:rsidR="0014430D" w:rsidTr="1E95622F" w14:paraId="09FC7F1E" w14:textId="77777777">
        <w:trPr>
          <w:trHeight w:val="1880"/>
        </w:trPr>
        <w:tc>
          <w:tcPr>
            <w:tcW w:w="222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123038" w:rsidR="0014430D" w:rsidP="00123038" w:rsidRDefault="00060F44" w14:paraId="5A8D2059" w14:textId="77777777">
            <w:pPr>
              <w:pStyle w:val="normal1"/>
              <w:jc w:val="both"/>
            </w:pPr>
            <w:r w:rsidRPr="00123038">
              <w:rPr>
                <w:rFonts w:ascii="Segoe UI Emoji" w:hAnsi="Segoe UI Emoji" w:cs="Segoe UI Emoji"/>
                <w:lang w:val="de-DE"/>
              </w:rPr>
              <w:t>🟥</w:t>
            </w:r>
            <w:r w:rsidRPr="00123038">
              <w:t xml:space="preserve"> High </w:t>
            </w:r>
            <w:r w:rsidRPr="00123038">
              <w:rPr>
                <w:b/>
                <w:bCs/>
              </w:rPr>
              <w:t xml:space="preserve">OR </w:t>
            </w:r>
            <w:r w:rsidRPr="00123038">
              <w:t xml:space="preserve">No on </w:t>
            </w:r>
            <w:r w:rsidRPr="00123038">
              <w:rPr>
                <w:b/>
                <w:bCs/>
              </w:rPr>
              <w:t>any</w:t>
            </w:r>
            <w:r w:rsidRPr="00123038">
              <w:t xml:space="preserve"> item from checklist </w:t>
            </w:r>
          </w:p>
        </w:tc>
        <w:tc>
          <w:tcPr>
            <w:tcW w:w="12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123038" w:rsidR="0014430D" w:rsidP="00123038" w:rsidRDefault="00060F44" w14:paraId="731ECA2D" w14:textId="77777777">
            <w:pPr>
              <w:pStyle w:val="normal1"/>
              <w:jc w:val="both"/>
            </w:pPr>
            <w:r w:rsidRPr="00123038">
              <w:t>No-Go</w:t>
            </w:r>
          </w:p>
        </w:tc>
        <w:tc>
          <w:tcPr>
            <w:tcW w:w="570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Pr="00123038" w:rsidR="0014430D" w:rsidP="00123038" w:rsidRDefault="00060F44" w14:paraId="7F3F0400" w14:textId="77777777">
            <w:pPr>
              <w:pStyle w:val="normal1"/>
              <w:jc w:val="both"/>
            </w:pPr>
            <w:r w:rsidRPr="00123038">
              <w:t>Deployment prohibited until safeguards, legal basis, or governance foundations are strengthened:</w:t>
            </w:r>
          </w:p>
          <w:p w:rsidRPr="00123038" w:rsidR="0014430D" w:rsidP="00123038" w:rsidRDefault="00060F44" w14:paraId="2F89642B" w14:textId="77777777">
            <w:pPr>
              <w:pStyle w:val="normal1"/>
              <w:ind w:left="720" w:hanging="360"/>
              <w:jc w:val="both"/>
            </w:pPr>
            <w:r w:rsidRPr="00123038">
              <w:t>- Legal, procedural, and independent audit safeguards required before any live use</w:t>
            </w:r>
          </w:p>
          <w:p w:rsidRPr="00123038" w:rsidR="0014430D" w:rsidP="00123038" w:rsidRDefault="00060F44" w14:paraId="44D49C50" w14:textId="77777777">
            <w:pPr>
              <w:pStyle w:val="normal1"/>
              <w:ind w:left="720" w:hanging="360"/>
              <w:jc w:val="both"/>
            </w:pPr>
            <w:r w:rsidRPr="00123038">
              <w:t>- Redesign may be required</w:t>
            </w:r>
          </w:p>
          <w:p w:rsidRPr="00123038" w:rsidR="0014430D" w:rsidP="00123038" w:rsidRDefault="00060F44" w14:paraId="2B7D88F9" w14:textId="77777777">
            <w:pPr>
              <w:pStyle w:val="normal1"/>
              <w:ind w:left="720" w:hanging="360"/>
              <w:jc w:val="both"/>
            </w:pPr>
            <w:r w:rsidRPr="00123038">
              <w:t>-</w:t>
            </w:r>
            <w:r w:rsidRPr="00123038">
              <w:t xml:space="preserve"> Tool 4 repeated after improvements</w:t>
            </w:r>
          </w:p>
        </w:tc>
      </w:tr>
    </w:tbl>
    <w:p w:rsidRPr="00123038" w:rsidR="0014430D" w:rsidP="00123038" w:rsidRDefault="0014430D" w14:paraId="32BB432D" w14:textId="2EB3A11C">
      <w:pPr>
        <w:pStyle w:val="Heading2"/>
        <w:ind w:left="0" w:firstLine="0"/>
        <w:jc w:val="both"/>
        <w:rPr>
          <w:sz w:val="24"/>
          <w:szCs w:val="24"/>
        </w:rPr>
      </w:pPr>
    </w:p>
    <w:p w:rsidRPr="0004560B" w:rsidR="0014430D" w:rsidP="0004560B" w:rsidRDefault="00060F44" w14:paraId="6D0458D0" w14:textId="79E83108">
      <w:pPr>
        <w:pStyle w:val="Heading2"/>
        <w:spacing w:before="0"/>
        <w:jc w:val="both"/>
        <w:rPr>
          <w:b/>
          <w:bCs/>
          <w:sz w:val="24"/>
          <w:szCs w:val="24"/>
        </w:rPr>
      </w:pPr>
      <w:r w:rsidRPr="0004560B">
        <w:rPr>
          <w:b/>
          <w:bCs/>
          <w:sz w:val="24"/>
          <w:szCs w:val="24"/>
        </w:rPr>
        <w:t>Narrative Justification</w:t>
      </w:r>
    </w:p>
    <w:tbl>
      <w:tblPr>
        <w:tblW w:w="9026" w:type="dxa"/>
        <w:tblLayout w:type="fixed"/>
        <w:tblCellMar>
          <w:top w:w="100" w:type="dxa"/>
          <w:left w:w="100" w:type="dxa"/>
          <w:bottom w:w="100" w:type="dxa"/>
          <w:right w:w="100" w:type="dxa"/>
        </w:tblCellMar>
        <w:tblLook w:val="0600" w:firstRow="0" w:lastRow="0" w:firstColumn="0" w:lastColumn="0" w:noHBand="1" w:noVBand="1"/>
      </w:tblPr>
      <w:tblGrid>
        <w:gridCol w:w="9026"/>
      </w:tblGrid>
      <w:tr w:rsidRPr="00123038" w:rsidR="0014430D" w:rsidTr="1E95622F" w14:paraId="6249C309" w14:textId="77777777">
        <w:tc>
          <w:tcPr>
            <w:tcW w:w="90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2E0FC"/>
            <w:tcMar/>
          </w:tcPr>
          <w:p w:rsidRPr="00123038" w:rsidR="0014430D" w:rsidP="00123038" w:rsidRDefault="00060F44" w14:paraId="5AD02650" w14:textId="77777777">
            <w:pPr>
              <w:pStyle w:val="normal1"/>
              <w:jc w:val="both"/>
            </w:pPr>
            <w:sdt>
              <w:sdtPr>
                <w:id w:val="-55251839"/>
                <w:text/>
              </w:sdtPr>
              <w:sdtEndPr/>
              <w:sdtContent>
                <w:r w:rsidRPr="00123038">
                  <w:rPr>
                    <w:lang w:val="de-DE"/>
                  </w:rPr>
                  <w:t>Summarise:</w:t>
                </w:r>
              </w:sdtContent>
            </w:sdt>
          </w:p>
          <w:p w:rsidRPr="00123038" w:rsidR="0014430D" w:rsidP="00830EE1" w:rsidRDefault="00060F44" w14:paraId="41241F37" w14:textId="77777777">
            <w:pPr>
              <w:pStyle w:val="normal1"/>
              <w:numPr>
                <w:ilvl w:val="0"/>
                <w:numId w:val="3"/>
              </w:numPr>
              <w:shd w:val="clear" w:color="auto" w:fill="D2E0FC"/>
              <w:jc w:val="both"/>
              <w:rPr>
                <w:lang w:val="de-DE"/>
              </w:rPr>
            </w:pPr>
            <w:r w:rsidRPr="00123038">
              <w:rPr>
                <w:lang w:val="de-DE"/>
              </w:rPr>
              <w:t xml:space="preserve">Key risks and </w:t>
            </w:r>
            <w:r w:rsidRPr="00123038">
              <w:rPr>
                <w:b/>
                <w:bCs/>
                <w:lang w:val="de-DE"/>
              </w:rPr>
              <w:t>residual</w:t>
            </w:r>
            <w:r w:rsidRPr="00123038">
              <w:rPr>
                <w:lang w:val="de-DE"/>
              </w:rPr>
              <w:t xml:space="preserve"> risks</w:t>
            </w:r>
          </w:p>
          <w:p w:rsidRPr="00123038" w:rsidR="0014430D" w:rsidP="00830EE1" w:rsidRDefault="00060F44" w14:paraId="21CE488A" w14:textId="77777777">
            <w:pPr>
              <w:pStyle w:val="normal1"/>
              <w:numPr>
                <w:ilvl w:val="0"/>
                <w:numId w:val="3"/>
              </w:numPr>
              <w:shd w:val="clear" w:color="auto" w:fill="D2E0FC"/>
              <w:jc w:val="both"/>
              <w:rPr>
                <w:lang w:val="de-DE"/>
              </w:rPr>
            </w:pPr>
            <w:r w:rsidRPr="00123038">
              <w:rPr>
                <w:lang w:val="de-DE"/>
              </w:rPr>
              <w:t>CRM considerations and governance capacity</w:t>
            </w:r>
          </w:p>
          <w:p w:rsidRPr="00123038" w:rsidR="0014430D" w:rsidP="00830EE1" w:rsidRDefault="00060F44" w14:paraId="01C19B85" w14:textId="77777777">
            <w:pPr>
              <w:pStyle w:val="normal1"/>
              <w:numPr>
                <w:ilvl w:val="0"/>
                <w:numId w:val="3"/>
              </w:numPr>
              <w:shd w:val="clear" w:color="auto" w:fill="D2E0FC"/>
              <w:jc w:val="both"/>
              <w:rPr>
                <w:lang w:val="de-DE"/>
              </w:rPr>
            </w:pPr>
            <w:r w:rsidRPr="00123038">
              <w:rPr>
                <w:lang w:val="de-DE"/>
              </w:rPr>
              <w:t>Rights implications</w:t>
            </w:r>
          </w:p>
          <w:p w:rsidRPr="00123038" w:rsidR="0014430D" w:rsidP="00123038" w:rsidRDefault="00060F44" w14:paraId="7B77F86E" w14:textId="77777777">
            <w:pPr>
              <w:pStyle w:val="normal1"/>
              <w:numPr>
                <w:ilvl w:val="0"/>
                <w:numId w:val="3"/>
              </w:numPr>
              <w:jc w:val="both"/>
              <w:rPr>
                <w:lang w:val="de-DE"/>
              </w:rPr>
            </w:pPr>
            <w:r w:rsidRPr="00123038">
              <w:rPr>
                <w:lang w:val="de-DE"/>
              </w:rPr>
              <w:t>Safeguards required</w:t>
            </w:r>
          </w:p>
          <w:p w:rsidRPr="00123038" w:rsidR="0014430D" w:rsidP="00123038" w:rsidRDefault="00060F44" w14:paraId="4482A03B" w14:textId="77777777">
            <w:pPr>
              <w:pStyle w:val="normal1"/>
              <w:numPr>
                <w:ilvl w:val="0"/>
                <w:numId w:val="3"/>
              </w:numPr>
              <w:jc w:val="both"/>
              <w:rPr>
                <w:lang w:val="de-DE"/>
              </w:rPr>
            </w:pPr>
            <w:r w:rsidRPr="00123038">
              <w:rPr>
                <w:lang w:val="de-DE"/>
              </w:rPr>
              <w:t>Rationale for final decision</w:t>
            </w:r>
          </w:p>
        </w:tc>
      </w:tr>
      <w:tr w:rsidRPr="00123038" w:rsidR="0014430D" w:rsidTr="1E95622F" w14:paraId="2A41F39C" w14:textId="77777777">
        <w:trPr>
          <w:trHeight w:val="2865"/>
        </w:trPr>
        <w:tc>
          <w:tcPr>
            <w:tcW w:w="90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rsidR="0014430D" w:rsidP="00123038" w:rsidRDefault="0014430D" w14:paraId="08958936" w14:textId="77777777">
            <w:pPr>
              <w:pStyle w:val="normal1"/>
              <w:widowControl w:val="0"/>
              <w:jc w:val="both"/>
            </w:pPr>
          </w:p>
          <w:p w:rsidR="0004560B" w:rsidP="00123038" w:rsidRDefault="0004560B" w14:paraId="63590E5D" w14:textId="77777777">
            <w:pPr>
              <w:pStyle w:val="normal1"/>
              <w:widowControl w:val="0"/>
              <w:jc w:val="both"/>
            </w:pPr>
          </w:p>
          <w:p w:rsidR="0004560B" w:rsidP="00123038" w:rsidRDefault="0004560B" w14:paraId="1FF7CECD" w14:textId="77777777">
            <w:pPr>
              <w:pStyle w:val="normal1"/>
              <w:widowControl w:val="0"/>
              <w:jc w:val="both"/>
            </w:pPr>
          </w:p>
          <w:p w:rsidR="0004560B" w:rsidP="00123038" w:rsidRDefault="0004560B" w14:paraId="2A6E99BA" w14:textId="77777777">
            <w:pPr>
              <w:pStyle w:val="normal1"/>
              <w:widowControl w:val="0"/>
              <w:jc w:val="both"/>
            </w:pPr>
          </w:p>
          <w:p w:rsidR="0004560B" w:rsidP="00123038" w:rsidRDefault="0004560B" w14:paraId="210C87A2" w14:textId="77777777">
            <w:pPr>
              <w:pStyle w:val="normal1"/>
              <w:widowControl w:val="0"/>
              <w:jc w:val="both"/>
            </w:pPr>
          </w:p>
          <w:p w:rsidR="1E95622F" w:rsidP="1E95622F" w:rsidRDefault="1E95622F" w14:paraId="4CF560C2" w14:textId="7244C001">
            <w:pPr>
              <w:pStyle w:val="normal1"/>
              <w:widowControl w:val="0"/>
              <w:jc w:val="both"/>
            </w:pPr>
          </w:p>
          <w:p w:rsidR="0004560B" w:rsidP="00123038" w:rsidRDefault="0004560B" w14:paraId="26B1D10B" w14:textId="77777777">
            <w:pPr>
              <w:pStyle w:val="normal1"/>
              <w:widowControl w:val="0"/>
              <w:jc w:val="both"/>
            </w:pPr>
          </w:p>
          <w:p w:rsidR="0004560B" w:rsidP="00123038" w:rsidRDefault="0004560B" w14:paraId="2E4C1E61" w14:textId="77777777">
            <w:pPr>
              <w:pStyle w:val="normal1"/>
              <w:widowControl w:val="0"/>
              <w:jc w:val="both"/>
            </w:pPr>
          </w:p>
          <w:p w:rsidR="0004560B" w:rsidP="00123038" w:rsidRDefault="0004560B" w14:paraId="735C0D66" w14:textId="77777777">
            <w:pPr>
              <w:pStyle w:val="normal1"/>
              <w:widowControl w:val="0"/>
              <w:jc w:val="both"/>
            </w:pPr>
          </w:p>
          <w:p w:rsidR="0004560B" w:rsidP="00123038" w:rsidRDefault="0004560B" w14:paraId="627CF672" w14:textId="77777777">
            <w:pPr>
              <w:pStyle w:val="normal1"/>
              <w:widowControl w:val="0"/>
              <w:jc w:val="both"/>
            </w:pPr>
          </w:p>
          <w:p w:rsidR="0004560B" w:rsidP="00123038" w:rsidRDefault="0004560B" w14:paraId="0A83F63D" w14:textId="77777777">
            <w:pPr>
              <w:pStyle w:val="normal1"/>
              <w:widowControl w:val="0"/>
              <w:jc w:val="both"/>
            </w:pPr>
          </w:p>
          <w:p w:rsidR="0004560B" w:rsidP="00123038" w:rsidRDefault="0004560B" w14:paraId="6A9FA435" w14:textId="77777777">
            <w:pPr>
              <w:pStyle w:val="normal1"/>
              <w:widowControl w:val="0"/>
              <w:jc w:val="both"/>
            </w:pPr>
          </w:p>
          <w:p w:rsidR="0004560B" w:rsidP="00123038" w:rsidRDefault="0004560B" w14:paraId="7CEBAB2C" w14:textId="77777777">
            <w:pPr>
              <w:pStyle w:val="normal1"/>
              <w:widowControl w:val="0"/>
              <w:jc w:val="both"/>
            </w:pPr>
          </w:p>
          <w:p w:rsidR="0004560B" w:rsidP="00123038" w:rsidRDefault="0004560B" w14:paraId="00F93EF7" w14:textId="77777777">
            <w:pPr>
              <w:pStyle w:val="normal1"/>
              <w:widowControl w:val="0"/>
              <w:jc w:val="both"/>
            </w:pPr>
          </w:p>
          <w:p w:rsidR="0004560B" w:rsidP="00123038" w:rsidRDefault="0004560B" w14:paraId="64B7B815" w14:textId="77777777">
            <w:pPr>
              <w:pStyle w:val="normal1"/>
              <w:widowControl w:val="0"/>
              <w:jc w:val="both"/>
            </w:pPr>
          </w:p>
          <w:p w:rsidR="0004560B" w:rsidP="00123038" w:rsidRDefault="0004560B" w14:paraId="51190EA9" w14:textId="77777777">
            <w:pPr>
              <w:pStyle w:val="normal1"/>
              <w:widowControl w:val="0"/>
              <w:jc w:val="both"/>
            </w:pPr>
          </w:p>
          <w:p w:rsidRPr="00123038" w:rsidR="0004560B" w:rsidP="00123038" w:rsidRDefault="0004560B" w14:paraId="42CC14AC" w14:textId="77777777">
            <w:pPr>
              <w:pStyle w:val="normal1"/>
              <w:widowControl w:val="0"/>
              <w:jc w:val="both"/>
            </w:pPr>
          </w:p>
        </w:tc>
      </w:tr>
    </w:tbl>
    <w:p w:rsidRPr="0004560B" w:rsidR="0014430D" w:rsidP="00123038" w:rsidRDefault="00060F44" w14:paraId="3F2B7B71" w14:textId="566BEFD3">
      <w:pPr>
        <w:pStyle w:val="Heading2"/>
        <w:keepNext w:val="0"/>
        <w:keepLines w:val="0"/>
        <w:spacing w:before="280"/>
        <w:ind w:left="0" w:firstLine="0"/>
        <w:jc w:val="both"/>
        <w:rPr>
          <w:b w:val="1"/>
          <w:bCs w:val="1"/>
          <w:sz w:val="24"/>
          <w:szCs w:val="24"/>
        </w:rPr>
      </w:pPr>
      <w:bookmarkStart w:name="_heading=h.t928zpq1pc23" w:id="8"/>
      <w:bookmarkEnd w:id="8"/>
      <w:r w:rsidRPr="1E95622F" w:rsidR="00060F44">
        <w:rPr>
          <w:b w:val="1"/>
          <w:bCs w:val="1"/>
          <w:sz w:val="24"/>
          <w:szCs w:val="24"/>
        </w:rPr>
        <w:t>Decision Sign-Off</w:t>
      </w:r>
    </w:p>
    <w:tbl>
      <w:tblPr>
        <w:tblW w:w="9090" w:type="dxa"/>
        <w:tblLayout w:type="fixed"/>
        <w:tblCellMar>
          <w:top w:w="100" w:type="dxa"/>
          <w:left w:w="100" w:type="dxa"/>
          <w:bottom w:w="100" w:type="dxa"/>
          <w:right w:w="100" w:type="dxa"/>
        </w:tblCellMar>
        <w:tblLook w:val="0600" w:firstRow="0" w:lastRow="0" w:firstColumn="0" w:lastColumn="0" w:noHBand="1" w:noVBand="1"/>
      </w:tblPr>
      <w:tblGrid>
        <w:gridCol w:w="2790"/>
        <w:gridCol w:w="3001"/>
        <w:gridCol w:w="1634"/>
        <w:gridCol w:w="1665"/>
      </w:tblGrid>
      <w:tr w:rsidRPr="00123038" w:rsidR="0014430D" w:rsidTr="00830EE1" w14:paraId="30E05C29" w14:textId="77777777">
        <w:trPr>
          <w:trHeight w:val="500"/>
        </w:trPr>
        <w:tc>
          <w:tcPr>
            <w:tcW w:w="278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cPr>
          <w:p w:rsidRPr="00830EE1" w:rsidR="0014430D" w:rsidP="00123038" w:rsidRDefault="00060F44" w14:paraId="022B7ABE" w14:textId="77777777">
            <w:pPr>
              <w:pStyle w:val="normal1"/>
              <w:jc w:val="both"/>
              <w:rPr>
                <w:b/>
                <w:bCs/>
                <w:color w:val="FFFFFF" w:themeColor="background1"/>
                <w:lang w:val="de-DE"/>
              </w:rPr>
            </w:pPr>
            <w:r w:rsidRPr="00830EE1">
              <w:rPr>
                <w:b/>
                <w:bCs/>
                <w:color w:val="FFFFFF" w:themeColor="background1"/>
                <w:lang w:val="de-DE"/>
              </w:rPr>
              <w:t>Role</w:t>
            </w:r>
          </w:p>
        </w:tc>
        <w:tc>
          <w:tcPr>
            <w:tcW w:w="3001"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cPr>
          <w:p w:rsidRPr="00830EE1" w:rsidR="0014430D" w:rsidP="00123038" w:rsidRDefault="00060F44" w14:paraId="59107296" w14:textId="77777777">
            <w:pPr>
              <w:pStyle w:val="normal1"/>
              <w:jc w:val="both"/>
              <w:rPr>
                <w:color w:val="FFFFFF" w:themeColor="background1"/>
              </w:rPr>
            </w:pPr>
            <w:r w:rsidRPr="00830EE1">
              <w:rPr>
                <w:b/>
                <w:bCs/>
                <w:color w:val="FFFFFF" w:themeColor="background1"/>
              </w:rPr>
              <w:t>Name</w:t>
            </w:r>
          </w:p>
        </w:tc>
        <w:tc>
          <w:tcPr>
            <w:tcW w:w="163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cPr>
          <w:p w:rsidRPr="00830EE1" w:rsidR="0014430D" w:rsidP="00123038" w:rsidRDefault="00060F44" w14:paraId="6708BABC" w14:textId="77777777">
            <w:pPr>
              <w:pStyle w:val="normal1"/>
              <w:jc w:val="both"/>
              <w:rPr>
                <w:b/>
                <w:bCs/>
                <w:color w:val="FFFFFF" w:themeColor="background1"/>
                <w:lang w:val="de-DE"/>
              </w:rPr>
            </w:pPr>
            <w:r w:rsidRPr="00830EE1">
              <w:rPr>
                <w:b/>
                <w:bCs/>
                <w:color w:val="FFFFFF" w:themeColor="background1"/>
                <w:lang w:val="de-DE"/>
              </w:rPr>
              <w:t>Signature</w:t>
            </w:r>
          </w:p>
        </w:tc>
        <w:tc>
          <w:tcPr>
            <w:tcW w:w="166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16528A"/>
          </w:tcPr>
          <w:p w:rsidRPr="00830EE1" w:rsidR="0014430D" w:rsidP="00123038" w:rsidRDefault="00060F44" w14:paraId="54F0B1C3" w14:textId="77777777">
            <w:pPr>
              <w:pStyle w:val="normal1"/>
              <w:jc w:val="both"/>
              <w:rPr>
                <w:color w:val="FFFFFF" w:themeColor="background1"/>
              </w:rPr>
            </w:pPr>
            <w:r w:rsidRPr="00830EE1">
              <w:rPr>
                <w:b/>
                <w:bCs/>
                <w:color w:val="FFFFFF" w:themeColor="background1"/>
              </w:rPr>
              <w:t>Date</w:t>
            </w:r>
          </w:p>
        </w:tc>
      </w:tr>
      <w:tr w:rsidRPr="00123038" w:rsidR="0014430D" w:rsidTr="226C5A6E" w14:paraId="4ED6087D" w14:textId="77777777">
        <w:trPr>
          <w:trHeight w:val="500"/>
        </w:trPr>
        <w:tc>
          <w:tcPr>
            <w:tcW w:w="2789"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2A3C4DF6" w14:textId="77777777">
            <w:pPr>
              <w:pStyle w:val="normal1"/>
              <w:jc w:val="both"/>
            </w:pPr>
            <w:r w:rsidRPr="00123038">
              <w:t>Programme Manager</w:t>
            </w:r>
          </w:p>
        </w:tc>
        <w:tc>
          <w:tcPr>
            <w:tcW w:w="300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6687B1A1" w14:textId="77777777">
            <w:pPr>
              <w:pStyle w:val="normal1"/>
              <w:jc w:val="both"/>
            </w:pPr>
          </w:p>
        </w:tc>
        <w:tc>
          <w:tcPr>
            <w:tcW w:w="163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7EB65077" w14:textId="77777777">
            <w:pPr>
              <w:pStyle w:val="normal1"/>
              <w:jc w:val="both"/>
            </w:pPr>
          </w:p>
        </w:tc>
        <w:tc>
          <w:tcPr>
            <w:tcW w:w="1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3339E369" w14:textId="77777777">
            <w:pPr>
              <w:pStyle w:val="normal1"/>
              <w:jc w:val="both"/>
            </w:pPr>
          </w:p>
        </w:tc>
      </w:tr>
      <w:tr w:rsidRPr="00123038" w:rsidR="0014430D" w:rsidTr="226C5A6E" w14:paraId="625F5BEA" w14:textId="77777777">
        <w:trPr>
          <w:trHeight w:val="500"/>
        </w:trPr>
        <w:tc>
          <w:tcPr>
            <w:tcW w:w="2789"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041078FB" w14:textId="77777777">
            <w:pPr>
              <w:pStyle w:val="normal1"/>
              <w:jc w:val="both"/>
            </w:pPr>
            <w:r w:rsidRPr="00123038">
              <w:rPr>
                <w:lang w:val="de-DE"/>
              </w:rPr>
              <w:t>Data Protection Officer</w:t>
            </w:r>
          </w:p>
        </w:tc>
        <w:tc>
          <w:tcPr>
            <w:tcW w:w="300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06FDF94C" w14:textId="77777777">
            <w:pPr>
              <w:pStyle w:val="normal1"/>
              <w:jc w:val="both"/>
            </w:pPr>
          </w:p>
        </w:tc>
        <w:tc>
          <w:tcPr>
            <w:tcW w:w="163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5851905B" w14:textId="77777777">
            <w:pPr>
              <w:pStyle w:val="normal1"/>
              <w:jc w:val="both"/>
            </w:pPr>
          </w:p>
        </w:tc>
        <w:tc>
          <w:tcPr>
            <w:tcW w:w="1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4C1BD24B" w14:textId="77777777">
            <w:pPr>
              <w:pStyle w:val="normal1"/>
              <w:jc w:val="both"/>
            </w:pPr>
          </w:p>
        </w:tc>
      </w:tr>
      <w:tr w:rsidRPr="00123038" w:rsidR="0014430D" w:rsidTr="226C5A6E" w14:paraId="0A58F5D5" w14:textId="77777777">
        <w:trPr>
          <w:trHeight w:val="500"/>
        </w:trPr>
        <w:tc>
          <w:tcPr>
            <w:tcW w:w="2789"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7F560395" w14:textId="77777777">
            <w:pPr>
              <w:pStyle w:val="normal1"/>
              <w:jc w:val="both"/>
              <w:rPr>
                <w:lang w:val="de-DE"/>
              </w:rPr>
            </w:pPr>
            <w:r w:rsidRPr="00123038">
              <w:rPr>
                <w:lang w:val="de-DE"/>
              </w:rPr>
              <w:t>Oversight/Audit Representative</w:t>
            </w:r>
          </w:p>
        </w:tc>
        <w:tc>
          <w:tcPr>
            <w:tcW w:w="300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21D47AB2" w14:textId="77777777">
            <w:pPr>
              <w:pStyle w:val="normal1"/>
              <w:jc w:val="both"/>
            </w:pPr>
          </w:p>
        </w:tc>
        <w:tc>
          <w:tcPr>
            <w:tcW w:w="163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6F73B309" w14:textId="77777777">
            <w:pPr>
              <w:pStyle w:val="normal1"/>
              <w:jc w:val="both"/>
            </w:pPr>
          </w:p>
        </w:tc>
        <w:tc>
          <w:tcPr>
            <w:tcW w:w="1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44A85F33" w14:textId="77777777">
            <w:pPr>
              <w:pStyle w:val="normal1"/>
              <w:jc w:val="both"/>
            </w:pPr>
          </w:p>
        </w:tc>
      </w:tr>
      <w:tr w:rsidRPr="00123038" w:rsidR="0014430D" w:rsidTr="226C5A6E" w14:paraId="0D230171" w14:textId="77777777">
        <w:trPr>
          <w:trHeight w:val="500"/>
        </w:trPr>
        <w:tc>
          <w:tcPr>
            <w:tcW w:w="2789"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11DB98BD" w14:textId="77777777">
            <w:pPr>
              <w:pStyle w:val="normal1"/>
              <w:jc w:val="both"/>
            </w:pPr>
            <w:r w:rsidRPr="00123038">
              <w:t>MIS/IT Lead (optional)</w:t>
            </w:r>
          </w:p>
        </w:tc>
        <w:tc>
          <w:tcPr>
            <w:tcW w:w="300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307F5285" w14:textId="77777777">
            <w:pPr>
              <w:pStyle w:val="normal1"/>
              <w:jc w:val="both"/>
            </w:pPr>
          </w:p>
        </w:tc>
        <w:tc>
          <w:tcPr>
            <w:tcW w:w="163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1F8D7336" w14:textId="77777777">
            <w:pPr>
              <w:pStyle w:val="normal1"/>
              <w:jc w:val="both"/>
            </w:pPr>
          </w:p>
        </w:tc>
        <w:tc>
          <w:tcPr>
            <w:tcW w:w="1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1089AF9E" w14:textId="77777777">
            <w:pPr>
              <w:pStyle w:val="normal1"/>
              <w:jc w:val="both"/>
            </w:pPr>
          </w:p>
        </w:tc>
      </w:tr>
      <w:tr w:rsidRPr="00123038" w:rsidR="0014430D" w:rsidTr="226C5A6E" w14:paraId="045D8973" w14:textId="77777777">
        <w:trPr>
          <w:trHeight w:val="500"/>
        </w:trPr>
        <w:tc>
          <w:tcPr>
            <w:tcW w:w="2789"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12FAF2A4" w14:textId="77777777">
            <w:pPr>
              <w:pStyle w:val="normal1"/>
              <w:jc w:val="both"/>
            </w:pPr>
            <w:r w:rsidRPr="00123038">
              <w:rPr>
                <w:lang w:val="de-DE"/>
              </w:rPr>
              <w:t>Legal Advisor (optional)</w:t>
            </w:r>
          </w:p>
        </w:tc>
        <w:tc>
          <w:tcPr>
            <w:tcW w:w="300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403B45F6" w14:textId="77777777">
            <w:pPr>
              <w:pStyle w:val="normal1"/>
              <w:jc w:val="both"/>
            </w:pPr>
          </w:p>
        </w:tc>
        <w:tc>
          <w:tcPr>
            <w:tcW w:w="163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3CF7B3AD" w14:textId="77777777">
            <w:pPr>
              <w:pStyle w:val="normal1"/>
              <w:jc w:val="both"/>
            </w:pPr>
          </w:p>
        </w:tc>
        <w:tc>
          <w:tcPr>
            <w:tcW w:w="1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05B4CE5D" w14:textId="77777777">
            <w:pPr>
              <w:pStyle w:val="normal1"/>
              <w:jc w:val="both"/>
            </w:pPr>
          </w:p>
        </w:tc>
      </w:tr>
      <w:tr w:rsidRPr="00123038" w:rsidR="0014430D" w:rsidTr="226C5A6E" w14:paraId="11C4DFD4" w14:textId="77777777">
        <w:trPr>
          <w:trHeight w:val="500"/>
        </w:trPr>
        <w:tc>
          <w:tcPr>
            <w:tcW w:w="2789"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136EB515" w14:textId="77777777">
            <w:pPr>
              <w:pStyle w:val="normal1"/>
              <w:jc w:val="both"/>
            </w:pPr>
            <w:r w:rsidRPr="00123038">
              <w:t>National Data Protection Authority (if applicable)</w:t>
            </w:r>
          </w:p>
        </w:tc>
        <w:tc>
          <w:tcPr>
            <w:tcW w:w="300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192591DD" w14:textId="77777777">
            <w:pPr>
              <w:pStyle w:val="normal1"/>
              <w:jc w:val="both"/>
            </w:pPr>
          </w:p>
        </w:tc>
        <w:tc>
          <w:tcPr>
            <w:tcW w:w="163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51599DB5" w14:textId="77777777">
            <w:pPr>
              <w:pStyle w:val="normal1"/>
              <w:jc w:val="both"/>
            </w:pPr>
          </w:p>
        </w:tc>
        <w:tc>
          <w:tcPr>
            <w:tcW w:w="1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7603FB19" w14:textId="77777777">
            <w:pPr>
              <w:pStyle w:val="normal1"/>
              <w:jc w:val="both"/>
            </w:pPr>
          </w:p>
        </w:tc>
      </w:tr>
      <w:tr w:rsidRPr="00123038" w:rsidR="0014430D" w:rsidTr="226C5A6E" w14:paraId="592FB9A4" w14:textId="77777777">
        <w:trPr>
          <w:trHeight w:val="922"/>
        </w:trPr>
        <w:tc>
          <w:tcPr>
            <w:tcW w:w="2789"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060F44" w14:paraId="48CB7127" w14:textId="77777777">
            <w:pPr>
              <w:pStyle w:val="normal1"/>
              <w:jc w:val="both"/>
            </w:pPr>
            <w:r w:rsidRPr="00123038">
              <w:rPr>
                <w:lang w:val="de-DE"/>
              </w:rPr>
              <w:t>Vendor Representative (acknowledgement only)</w:t>
            </w:r>
          </w:p>
        </w:tc>
        <w:tc>
          <w:tcPr>
            <w:tcW w:w="3001"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3FC0B44B" w14:textId="77777777">
            <w:pPr>
              <w:pStyle w:val="normal1"/>
              <w:jc w:val="both"/>
            </w:pPr>
          </w:p>
        </w:tc>
        <w:tc>
          <w:tcPr>
            <w:tcW w:w="1634"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5ED173E4" w14:textId="77777777">
            <w:pPr>
              <w:pStyle w:val="normal1"/>
              <w:jc w:val="both"/>
            </w:pPr>
          </w:p>
        </w:tc>
        <w:tc>
          <w:tcPr>
            <w:tcW w:w="1665" w:type="dxa"/>
            <w:tcBorders>
              <w:top w:val="single" w:color="000000" w:themeColor="text1" w:sz="8" w:space="0"/>
              <w:left w:val="single" w:color="000000" w:themeColor="text1" w:sz="8" w:space="0"/>
              <w:bottom w:val="single" w:color="000000" w:themeColor="text1" w:sz="8" w:space="0"/>
              <w:right w:val="single" w:color="000000" w:themeColor="text1" w:sz="8" w:space="0"/>
            </w:tcBorders>
          </w:tcPr>
          <w:p w:rsidRPr="00123038" w:rsidR="0014430D" w:rsidP="00123038" w:rsidRDefault="0014430D" w14:paraId="2457D915" w14:textId="77777777">
            <w:pPr>
              <w:pStyle w:val="normal1"/>
              <w:jc w:val="both"/>
            </w:pPr>
          </w:p>
        </w:tc>
      </w:tr>
    </w:tbl>
    <w:p w:rsidRPr="00123038" w:rsidR="0014430D" w:rsidP="00123038" w:rsidRDefault="0014430D" w14:paraId="16F1BF91" w14:textId="77777777">
      <w:pPr>
        <w:pStyle w:val="Heading2"/>
        <w:ind w:left="0" w:firstLine="0"/>
        <w:jc w:val="both"/>
        <w:rPr>
          <w:sz w:val="24"/>
          <w:szCs w:val="24"/>
        </w:rPr>
      </w:pPr>
      <w:bookmarkStart w:name="_heading=h.83uxs2ljj1ov" w:id="9"/>
      <w:bookmarkEnd w:id="9"/>
    </w:p>
    <w:sectPr w:rsidRPr="00123038" w:rsidR="0014430D" w:rsidSect="00241821">
      <w:headerReference w:type="default" r:id="rId11"/>
      <w:footerReference w:type="even" r:id="rId12"/>
      <w:footerReference w:type="default" r:id="rId13"/>
      <w:headerReference w:type="first" r:id="rId14"/>
      <w:footerReference w:type="first" r:id="rId15"/>
      <w:pgSz w:w="11906" w:h="16838" w:orient="portrait"/>
      <w:pgMar w:top="1646" w:right="1440" w:bottom="1440" w:left="1440" w:header="0" w:footer="170"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F44" w:rsidRDefault="00060F44" w14:paraId="2E1DFFBE" w14:textId="77777777">
      <w:r>
        <w:separator/>
      </w:r>
    </w:p>
  </w:endnote>
  <w:endnote w:type="continuationSeparator" w:id="0">
    <w:p w:rsidR="00060F44" w:rsidRDefault="00060F44" w14:paraId="32D762E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charset w:val="02"/>
    <w:family w:val="roman"/>
    <w:pitch w:val="variable"/>
    <w:sig w:usb0="00000000" w:usb1="10000000" w:usb2="00000000" w:usb3="00000000" w:csb0="80000000" w:csb1="00000000"/>
  </w:font>
  <w:font w:name="OpenSymbol">
    <w:altName w:val="Arial Unicode MS"/>
    <w:charset w:val="01"/>
    <w:family w:val="auto"/>
    <w:pitch w:val="default"/>
  </w:font>
  <w:font w:name="Noto Sans Symbols">
    <w:altName w:val="Calibri"/>
    <w:charset w:val="01"/>
    <w:family w:val="swiss"/>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unito">
    <w:charset w:val="00"/>
    <w:family w:val="auto"/>
    <w:pitch w:val="variable"/>
    <w:sig w:usb0="A00002FF" w:usb1="5000204B" w:usb2="00000000" w:usb3="00000000" w:csb0="00000197" w:csb1="00000000"/>
    <w:embedRegular w:fontKey="{5E773385-8B39-4B25-8470-BC922E1F3603}" r:id="rId1"/>
    <w:embedBold w:fontKey="{A88B3321-7CB1-4168-8462-2AA17D41B5FC}" r:id="rId2"/>
    <w:embedItalic w:fontKey="{0C5C8B2F-99E4-4DBE-9B6B-A15EDEA5986E}" r:id="rId3"/>
    <w:embedBoldItalic w:fontKey="{B7D7C63B-CB92-4AAC-BF3C-2CFC9ECC6709}" r:id="rId4"/>
  </w:font>
  <w:font w:name="Calibri Light">
    <w:panose1 w:val="020F0302020204030204"/>
    <w:charset w:val="00"/>
    <w:family w:val="swiss"/>
    <w:pitch w:val="variable"/>
    <w:sig w:usb0="E4002EFF" w:usb1="C200247B" w:usb2="00000009" w:usb3="00000000" w:csb0="000001FF" w:csb1="00000000"/>
    <w:embedRegular w:fontKey="{8345E0F1-BD53-4EDE-B31B-6CDD12D37922}" r:id="rId5"/>
    <w:embedItalic w:fontKey="{3E6CFDE7-48DC-4735-ABAC-B24063742AB8}" r:id="rId6"/>
  </w:font>
  <w:font w:name="Calibri">
    <w:panose1 w:val="020F0502020204030204"/>
    <w:charset w:val="00"/>
    <w:family w:val="swiss"/>
    <w:pitch w:val="variable"/>
    <w:sig w:usb0="E4002EFF" w:usb1="C200247B" w:usb2="00000009" w:usb3="00000000" w:csb0="000001FF" w:csb1="00000000"/>
    <w:embedRegular w:fontKey="{690E753E-EC21-4777-AA6F-C99665C926C6}" r:id="rId7"/>
    <w:embedBold w:fontKey="{970C4853-2EAC-4A60-90CE-2428490EF41E}" r:id="rId8"/>
    <w:embedItalic w:fontKey="{E8D8C8BD-1506-4F6F-954C-C99F1219C449}" r:id="rId9"/>
  </w:font>
  <w:font w:name="Nunito SemiBold">
    <w:charset w:val="00"/>
    <w:family w:val="auto"/>
    <w:pitch w:val="variable"/>
    <w:sig w:usb0="A00002FF" w:usb1="5000204B" w:usb2="00000000" w:usb3="00000000" w:csb0="00000197" w:csb1="00000000"/>
  </w:font>
  <w:font w:name="Segoe UI">
    <w:panose1 w:val="020B0502040204020203"/>
    <w:charset w:val="00"/>
    <w:family w:val="swiss"/>
    <w:pitch w:val="variable"/>
    <w:sig w:usb0="E4002EFF" w:usb1="C000E47F" w:usb2="00000009" w:usb3="00000000" w:csb0="000001FF" w:csb1="00000000"/>
    <w:embedRegular w:fontKey="{D36D3D72-E23F-4E64-A3DF-52D3C3EC992F}" r:id="rId10"/>
  </w:font>
  <w:font w:name="Nunito Light">
    <w:charset w:val="00"/>
    <w:family w:val="auto"/>
    <w:pitch w:val="variable"/>
    <w:sig w:usb0="A00002FF" w:usb1="5000204B" w:usb2="00000000" w:usb3="00000000" w:csb0="00000197" w:csb1="00000000"/>
  </w:font>
  <w:font w:name="Nunito Medium">
    <w:altName w:val="Cambria"/>
    <w:charset w:val="01"/>
    <w:family w:val="roman"/>
    <w:pitch w:val="variable"/>
  </w:font>
  <w:font w:name="Nunito Sans 12pt Medium">
    <w:charset w:val="01"/>
    <w:family w:val="roman"/>
    <w:pitch w:val="variable"/>
  </w:font>
  <w:font w:name="Liberation Sans">
    <w:altName w:val="Arial"/>
    <w:charset w:val="01"/>
    <w:family w:val="swiss"/>
    <w:pitch w:val="variable"/>
  </w:font>
  <w:font w:name="DejaVu Sans">
    <w:altName w:val="Verdana"/>
    <w:panose1 w:val="00000000000000000000"/>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embedRegular w:fontKey="{98C20CEA-A19A-4619-8E0D-EEF3C176252C}" r:id="rId11"/>
    <w:embedBold w:fontKey="{1BE322F3-5209-4A1F-93F4-A5DB1DF473EC}" r:id="rId12"/>
  </w:font>
  <w:font w:name="Arial Unicode MS">
    <w:altName w:val="Arial"/>
    <w:panose1 w:val="020B0604020202020204"/>
    <w:charset w:val="00"/>
    <w:family w:val="roman"/>
    <w:pitch w:val="variable"/>
    <w:sig w:usb0="00000003" w:usb1="00000000" w:usb2="00000000" w:usb3="00000000" w:csb0="00000001" w:csb1="00000000"/>
  </w:font>
  <w:font w:name="Nova Mono">
    <w:charset w:val="01"/>
    <w:family w:val="roman"/>
    <w:pitch w:val="variable"/>
  </w:font>
  <w:font w:name="Segoe UI Emoji">
    <w:panose1 w:val="020B0502040204020203"/>
    <w:charset w:val="00"/>
    <w:family w:val="swiss"/>
    <w:pitch w:val="variable"/>
    <w:sig w:usb0="00000003" w:usb1="02000000" w:usb2="08000000" w:usb3="00000000" w:csb0="00000001" w:csb1="00000000"/>
    <w:embedRegular w:fontKey="{7B101896-EA04-44F2-A157-308CF4997162}" r:id="rId13"/>
    <w:embedBold w:fontKey="{86FB3EA1-3B76-47D7-BD0A-0311B409E184}" r:id="rId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430D" w:rsidRDefault="00060F44" w14:paraId="32BA296D" w14:textId="77777777">
    <w:pPr>
      <w:pStyle w:val="normal1"/>
    </w:pPr>
    <w:r>
      <w:fldChar w:fldCharType="begin"/>
    </w:r>
    <w:r>
      <w:instrText xml:space="preserve"> PAGE </w:instrText>
    </w:r>
    <w:r>
      <w:fldChar w:fldCharType="separate"/>
    </w:r>
    <w:r>
      <w:t>0</w:t>
    </w:r>
    <w:r>
      <w:fldChar w:fldCharType="end"/>
    </w:r>
  </w:p>
  <w:p w:rsidR="0014430D" w:rsidRDefault="0014430D" w14:paraId="2AD3FE8F" w14:textId="77777777">
    <w:pPr>
      <w:pStyle w:val="normal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06386791"/>
      <w:docPartObj>
        <w:docPartGallery w:val="Page Numbers (Bottom of Page)"/>
        <w:docPartUnique/>
      </w:docPartObj>
    </w:sdtPr>
    <w:sdtEndPr>
      <w:rPr>
        <w:sz w:val="20"/>
        <w:szCs w:val="20"/>
      </w:rPr>
    </w:sdtEndPr>
    <w:sdtContent>
      <w:sdt>
        <w:sdtPr>
          <w:rPr>
            <w:sz w:val="20"/>
            <w:szCs w:val="20"/>
          </w:rPr>
          <w:id w:val="1739139424"/>
          <w:docPartObj>
            <w:docPartGallery w:val="Page Numbers (Top of Page)"/>
            <w:docPartUnique/>
          </w:docPartObj>
        </w:sdtPr>
        <w:sdtEndPr>
          <w:rPr>
            <w:sz w:val="20"/>
            <w:szCs w:val="20"/>
          </w:rPr>
        </w:sdtEndPr>
        <w:sdtContent>
          <w:p w:rsidRPr="0077551B" w:rsidR="0077551B" w:rsidRDefault="0077551B" w14:paraId="527036AA" w14:textId="02567747">
            <w:pPr>
              <w:pStyle w:val="Footer"/>
              <w:jc w:val="right"/>
              <w:rPr>
                <w:sz w:val="20"/>
                <w:szCs w:val="20"/>
              </w:rPr>
            </w:pPr>
            <w:r w:rsidRPr="0077551B">
              <w:rPr>
                <w:sz w:val="20"/>
                <w:szCs w:val="20"/>
              </w:rPr>
              <w:t xml:space="preserve">Page </w:t>
            </w:r>
            <w:r w:rsidRPr="0077551B">
              <w:rPr>
                <w:sz w:val="20"/>
                <w:szCs w:val="20"/>
              </w:rPr>
              <w:fldChar w:fldCharType="begin"/>
            </w:r>
            <w:r w:rsidRPr="0077551B">
              <w:rPr>
                <w:sz w:val="20"/>
                <w:szCs w:val="20"/>
              </w:rPr>
              <w:instrText xml:space="preserve"> PAGE </w:instrText>
            </w:r>
            <w:r w:rsidRPr="0077551B">
              <w:rPr>
                <w:sz w:val="20"/>
                <w:szCs w:val="20"/>
              </w:rPr>
              <w:fldChar w:fldCharType="separate"/>
            </w:r>
            <w:r w:rsidRPr="0077551B">
              <w:rPr>
                <w:noProof/>
                <w:sz w:val="20"/>
                <w:szCs w:val="20"/>
              </w:rPr>
              <w:t>2</w:t>
            </w:r>
            <w:r w:rsidRPr="0077551B">
              <w:rPr>
                <w:sz w:val="20"/>
                <w:szCs w:val="20"/>
              </w:rPr>
              <w:fldChar w:fldCharType="end"/>
            </w:r>
            <w:r w:rsidRPr="0077551B">
              <w:rPr>
                <w:sz w:val="20"/>
                <w:szCs w:val="20"/>
              </w:rPr>
              <w:t xml:space="preserve"> of </w:t>
            </w:r>
            <w:r w:rsidRPr="0077551B">
              <w:rPr>
                <w:sz w:val="20"/>
                <w:szCs w:val="20"/>
              </w:rPr>
              <w:fldChar w:fldCharType="begin"/>
            </w:r>
            <w:r w:rsidRPr="0077551B">
              <w:rPr>
                <w:sz w:val="20"/>
                <w:szCs w:val="20"/>
              </w:rPr>
              <w:instrText xml:space="preserve"> NUMPAGES  </w:instrText>
            </w:r>
            <w:r w:rsidRPr="0077551B">
              <w:rPr>
                <w:sz w:val="20"/>
                <w:szCs w:val="20"/>
              </w:rPr>
              <w:fldChar w:fldCharType="separate"/>
            </w:r>
            <w:r w:rsidRPr="0077551B">
              <w:rPr>
                <w:noProof/>
                <w:sz w:val="20"/>
                <w:szCs w:val="20"/>
              </w:rPr>
              <w:t>2</w:t>
            </w:r>
            <w:r w:rsidRPr="0077551B">
              <w:rPr>
                <w:sz w:val="20"/>
                <w:szCs w:val="20"/>
              </w:rPr>
              <w:fldChar w:fldCharType="end"/>
            </w:r>
          </w:p>
        </w:sdtContent>
      </w:sdt>
    </w:sdtContent>
  </w:sdt>
  <w:p w:rsidR="00786217" w:rsidRDefault="00786217" w14:paraId="691B749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7922200"/>
      <w:docPartObj>
        <w:docPartGallery w:val="Page Numbers (Bottom of Page)"/>
        <w:docPartUnique/>
      </w:docPartObj>
    </w:sdtPr>
    <w:sdtEndPr>
      <w:rPr>
        <w:sz w:val="20"/>
        <w:szCs w:val="20"/>
      </w:rPr>
    </w:sdtEndPr>
    <w:sdtContent>
      <w:sdt>
        <w:sdtPr>
          <w:rPr>
            <w:sz w:val="20"/>
            <w:szCs w:val="20"/>
          </w:rPr>
          <w:id w:val="-1769616900"/>
          <w:docPartObj>
            <w:docPartGallery w:val="Page Numbers (Top of Page)"/>
            <w:docPartUnique/>
          </w:docPartObj>
        </w:sdtPr>
        <w:sdtEndPr>
          <w:rPr>
            <w:sz w:val="20"/>
            <w:szCs w:val="20"/>
          </w:rPr>
        </w:sdtEndPr>
        <w:sdtContent>
          <w:p w:rsidRPr="00786217" w:rsidR="00786217" w:rsidRDefault="00786217" w14:paraId="5AF1F9CC" w14:textId="517EAF68">
            <w:pPr>
              <w:pStyle w:val="Footer"/>
              <w:jc w:val="right"/>
              <w:rPr>
                <w:sz w:val="20"/>
                <w:szCs w:val="20"/>
              </w:rPr>
            </w:pPr>
            <w:r w:rsidRPr="00786217">
              <w:rPr>
                <w:sz w:val="20"/>
                <w:szCs w:val="20"/>
              </w:rPr>
              <w:t xml:space="preserve">Page </w:t>
            </w:r>
            <w:r w:rsidRPr="00786217">
              <w:rPr>
                <w:sz w:val="20"/>
                <w:szCs w:val="20"/>
              </w:rPr>
              <w:fldChar w:fldCharType="begin"/>
            </w:r>
            <w:r w:rsidRPr="00786217">
              <w:rPr>
                <w:sz w:val="20"/>
                <w:szCs w:val="20"/>
              </w:rPr>
              <w:instrText xml:space="preserve"> PAGE </w:instrText>
            </w:r>
            <w:r w:rsidRPr="00786217">
              <w:rPr>
                <w:sz w:val="20"/>
                <w:szCs w:val="20"/>
              </w:rPr>
              <w:fldChar w:fldCharType="separate"/>
            </w:r>
            <w:r w:rsidRPr="00786217">
              <w:rPr>
                <w:noProof/>
                <w:sz w:val="20"/>
                <w:szCs w:val="20"/>
              </w:rPr>
              <w:t>2</w:t>
            </w:r>
            <w:r w:rsidRPr="00786217">
              <w:rPr>
                <w:sz w:val="20"/>
                <w:szCs w:val="20"/>
              </w:rPr>
              <w:fldChar w:fldCharType="end"/>
            </w:r>
            <w:r w:rsidRPr="00786217">
              <w:rPr>
                <w:sz w:val="20"/>
                <w:szCs w:val="20"/>
              </w:rPr>
              <w:t xml:space="preserve"> of </w:t>
            </w:r>
            <w:r w:rsidRPr="00786217">
              <w:rPr>
                <w:sz w:val="20"/>
                <w:szCs w:val="20"/>
              </w:rPr>
              <w:fldChar w:fldCharType="begin"/>
            </w:r>
            <w:r w:rsidRPr="00786217">
              <w:rPr>
                <w:sz w:val="20"/>
                <w:szCs w:val="20"/>
              </w:rPr>
              <w:instrText xml:space="preserve"> NUMPAGES  </w:instrText>
            </w:r>
            <w:r w:rsidRPr="00786217">
              <w:rPr>
                <w:sz w:val="20"/>
                <w:szCs w:val="20"/>
              </w:rPr>
              <w:fldChar w:fldCharType="separate"/>
            </w:r>
            <w:r w:rsidRPr="00786217">
              <w:rPr>
                <w:noProof/>
                <w:sz w:val="20"/>
                <w:szCs w:val="20"/>
              </w:rPr>
              <w:t>2</w:t>
            </w:r>
            <w:r w:rsidRPr="00786217">
              <w:rPr>
                <w:sz w:val="20"/>
                <w:szCs w:val="20"/>
              </w:rPr>
              <w:fldChar w:fldCharType="end"/>
            </w:r>
          </w:p>
        </w:sdtContent>
      </w:sdt>
    </w:sdtContent>
  </w:sdt>
  <w:p w:rsidR="00786217" w:rsidRDefault="00786217" w14:paraId="0878405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F44" w:rsidRDefault="00060F44" w14:paraId="61DA90BB" w14:textId="77777777">
      <w:r>
        <w:separator/>
      </w:r>
    </w:p>
  </w:footnote>
  <w:footnote w:type="continuationSeparator" w:id="0">
    <w:p w:rsidR="00060F44" w:rsidRDefault="00060F44" w14:paraId="2B534D3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1E95622F" w:rsidP="1E95622F" w:rsidRDefault="1E95622F" w14:paraId="39DE1D4B" w14:textId="0D5BF0ED">
    <w:pPr>
      <w:pStyle w:val="Header"/>
    </w:pPr>
  </w:p>
  <w:p w:rsidR="1E95622F" w:rsidP="1E95622F" w:rsidRDefault="1E95622F" w14:paraId="0AEC2DA6" w14:textId="5A9CDB9C">
    <w:pPr>
      <w:pStyle w:val="Header"/>
    </w:pPr>
    <w:r w:rsidR="1E95622F">
      <w:drawing>
        <wp:inline wp14:editId="76F3CE7B" wp14:anchorId="1B66EF18">
          <wp:extent cx="2209800" cy="554355"/>
          <wp:effectExtent l="0" t="0" r="0" b="0"/>
          <wp:docPr id="1217832845"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27598999" name="Picture 627598999"/>
                  <pic:cNvPicPr/>
                </pic:nvPicPr>
                <pic:blipFill rotWithShape="1">
                  <a:blip xmlns:r="http://schemas.openxmlformats.org/officeDocument/2006/relationships" r:embed="rId1">
                    <a:extLst>
                      <a:ext uri="{28A0092B-C50C-407E-A947-70E740481C1C}">
                        <a14:useLocalDpi xmlns:a14="http://schemas.microsoft.com/office/drawing/2010/main" val="0"/>
                      </a:ext>
                    </a:extLst>
                  </a:blip>
                  <a:srcRect l="11820" t="60049" r="13320" b="9178"/>
                  <a:stretch>
                    <a:fillRect/>
                  </a:stretch>
                </pic:blipFill>
                <pic:spPr bwMode="auto">
                  <a:xfrm>
                    <a:off x="0" y="0"/>
                    <a:ext cx="2209800" cy="55435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4560B" w:rsidRDefault="00786217" w14:paraId="5627A907" w14:textId="26217B26">
    <w:pPr>
      <w:pStyle w:val="Header"/>
    </w:pPr>
  </w:p>
  <w:p w:rsidR="0004560B" w:rsidRDefault="00786217" w14:paraId="0D81F1C3" w14:textId="43F738F2">
    <w:pPr>
      <w:pStyle w:val="Header"/>
    </w:pPr>
    <w:r w:rsidR="1E95622F">
      <w:drawing>
        <wp:inline wp14:editId="6D9BB7BF" wp14:anchorId="4C490EF4">
          <wp:extent cx="2209800" cy="554355"/>
          <wp:effectExtent l="0" t="0" r="0" b="0"/>
          <wp:docPr id="1744664784"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27598999" name="Picture 627598999"/>
                  <pic:cNvPicPr/>
                </pic:nvPicPr>
                <pic:blipFill rotWithShape="1">
                  <a:blip xmlns:r="http://schemas.openxmlformats.org/officeDocument/2006/relationships" r:embed="rId1">
                    <a:extLst>
                      <a:ext uri="{28A0092B-C50C-407E-A947-70E740481C1C}">
                        <a14:useLocalDpi xmlns:a14="http://schemas.microsoft.com/office/drawing/2010/main" val="0"/>
                      </a:ext>
                    </a:extLst>
                  </a:blip>
                  <a:srcRect l="11820" t="60049" r="13320" b="9178"/>
                  <a:stretch>
                    <a:fillRect/>
                  </a:stretch>
                </pic:blipFill>
                <pic:spPr bwMode="auto">
                  <a:xfrm>
                    <a:off x="0" y="0"/>
                    <a:ext cx="2209800" cy="55435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592"/>
    <w:multiLevelType w:val="multilevel"/>
    <w:tmpl w:val="9022ED64"/>
    <w:lvl w:ilvl="0">
      <w:start w:val="1"/>
      <w:numFmt w:val="bullet"/>
      <w:lvlText w:val=""/>
      <w:lvlJc w:val="left"/>
      <w:pPr>
        <w:tabs>
          <w:tab w:val="num" w:pos="0"/>
        </w:tabs>
        <w:ind w:left="720" w:hanging="360"/>
      </w:pPr>
      <w:rPr>
        <w:rFonts w:hint="default" w:ascii="Wingdings" w:hAnsi="Wingdings" w:cs="Wingdings"/>
        <w:u w:val="none"/>
      </w:rPr>
    </w:lvl>
    <w:lvl w:ilvl="1">
      <w:start w:val="1"/>
      <w:numFmt w:val="bullet"/>
      <w:lvlText w:val=""/>
      <w:lvlJc w:val="left"/>
      <w:pPr>
        <w:tabs>
          <w:tab w:val="num" w:pos="0"/>
        </w:tabs>
        <w:ind w:left="1440" w:hanging="360"/>
      </w:pPr>
      <w:rPr>
        <w:rFonts w:hint="default" w:ascii="Wingdings 2" w:hAnsi="Wingdings 2" w:cs="Wingdings 2"/>
        <w:u w:val="none"/>
      </w:rPr>
    </w:lvl>
    <w:lvl w:ilvl="2">
      <w:start w:val="1"/>
      <w:numFmt w:val="bullet"/>
      <w:lvlText w:val="■"/>
      <w:lvlJc w:val="left"/>
      <w:pPr>
        <w:tabs>
          <w:tab w:val="num" w:pos="0"/>
        </w:tabs>
        <w:ind w:left="2160" w:hanging="360"/>
      </w:pPr>
      <w:rPr>
        <w:rFonts w:hint="default" w:ascii="OpenSymbol" w:hAnsi="OpenSymbol" w:cs="OpenSymbol"/>
        <w:u w:val="none"/>
      </w:rPr>
    </w:lvl>
    <w:lvl w:ilvl="3">
      <w:start w:val="1"/>
      <w:numFmt w:val="bullet"/>
      <w:lvlText w:val=""/>
      <w:lvlJc w:val="left"/>
      <w:pPr>
        <w:tabs>
          <w:tab w:val="num" w:pos="0"/>
        </w:tabs>
        <w:ind w:left="2880" w:hanging="360"/>
      </w:pPr>
      <w:rPr>
        <w:rFonts w:hint="default" w:ascii="Wingdings" w:hAnsi="Wingdings" w:cs="Wingdings"/>
        <w:u w:val="none"/>
      </w:rPr>
    </w:lvl>
    <w:lvl w:ilvl="4">
      <w:start w:val="1"/>
      <w:numFmt w:val="bullet"/>
      <w:lvlText w:val=""/>
      <w:lvlJc w:val="left"/>
      <w:pPr>
        <w:tabs>
          <w:tab w:val="num" w:pos="0"/>
        </w:tabs>
        <w:ind w:left="3600" w:hanging="360"/>
      </w:pPr>
      <w:rPr>
        <w:rFonts w:hint="default" w:ascii="Wingdings 2" w:hAnsi="Wingdings 2" w:cs="Wingdings 2"/>
        <w:u w:val="none"/>
      </w:rPr>
    </w:lvl>
    <w:lvl w:ilvl="5">
      <w:start w:val="1"/>
      <w:numFmt w:val="bullet"/>
      <w:lvlText w:val="■"/>
      <w:lvlJc w:val="left"/>
      <w:pPr>
        <w:tabs>
          <w:tab w:val="num" w:pos="0"/>
        </w:tabs>
        <w:ind w:left="4320" w:hanging="360"/>
      </w:pPr>
      <w:rPr>
        <w:rFonts w:hint="default" w:ascii="OpenSymbol" w:hAnsi="OpenSymbol" w:cs="OpenSymbol"/>
        <w:u w:val="none"/>
      </w:rPr>
    </w:lvl>
    <w:lvl w:ilvl="6">
      <w:start w:val="1"/>
      <w:numFmt w:val="bullet"/>
      <w:pStyle w:val="Heading7"/>
      <w:lvlText w:val=""/>
      <w:lvlJc w:val="left"/>
      <w:pPr>
        <w:tabs>
          <w:tab w:val="num" w:pos="0"/>
        </w:tabs>
        <w:ind w:left="5040" w:hanging="360"/>
      </w:pPr>
      <w:rPr>
        <w:rFonts w:hint="default" w:ascii="Wingdings" w:hAnsi="Wingdings" w:cs="Wingdings"/>
        <w:u w:val="none"/>
      </w:rPr>
    </w:lvl>
    <w:lvl w:ilvl="7">
      <w:start w:val="1"/>
      <w:numFmt w:val="bullet"/>
      <w:pStyle w:val="Heading8"/>
      <w:lvlText w:val=""/>
      <w:lvlJc w:val="left"/>
      <w:pPr>
        <w:tabs>
          <w:tab w:val="num" w:pos="0"/>
        </w:tabs>
        <w:ind w:left="5760" w:hanging="360"/>
      </w:pPr>
      <w:rPr>
        <w:rFonts w:hint="default" w:ascii="Wingdings 2" w:hAnsi="Wingdings 2" w:cs="Wingdings 2"/>
        <w:u w:val="none"/>
      </w:rPr>
    </w:lvl>
    <w:lvl w:ilvl="8">
      <w:start w:val="1"/>
      <w:numFmt w:val="bullet"/>
      <w:pStyle w:val="Heading9"/>
      <w:lvlText w:val="■"/>
      <w:lvlJc w:val="left"/>
      <w:pPr>
        <w:tabs>
          <w:tab w:val="num" w:pos="0"/>
        </w:tabs>
        <w:ind w:left="6480" w:hanging="360"/>
      </w:pPr>
      <w:rPr>
        <w:rFonts w:hint="default" w:ascii="OpenSymbol" w:hAnsi="OpenSymbol" w:cs="OpenSymbol"/>
        <w:u w:val="none"/>
      </w:rPr>
    </w:lvl>
  </w:abstractNum>
  <w:abstractNum w:abstractNumId="1" w15:restartNumberingAfterBreak="0">
    <w:nsid w:val="08106EB0"/>
    <w:multiLevelType w:val="multilevel"/>
    <w:tmpl w:val="27AA2E2E"/>
    <w:lvl w:ilvl="0">
      <w:start w:val="1"/>
      <w:numFmt w:val="bullet"/>
      <w:pStyle w:val="DCI-TEDot"/>
      <w:lvlText w:val="●"/>
      <w:lvlJc w:val="left"/>
      <w:pPr>
        <w:tabs>
          <w:tab w:val="num" w:pos="0"/>
        </w:tabs>
        <w:ind w:left="720" w:hanging="360"/>
      </w:pPr>
      <w:rPr>
        <w:rFonts w:hint="default" w:ascii="Noto Sans Symbols" w:hAnsi="Noto Sans Symbols" w:cs="Noto Sans Symbols"/>
        <w:sz w:val="20"/>
        <w:szCs w:val="20"/>
      </w:rPr>
    </w:lvl>
    <w:lvl w:ilvl="1">
      <w:start w:val="1"/>
      <w:numFmt w:val="bullet"/>
      <w:lvlText w:val="o"/>
      <w:lvlJc w:val="left"/>
      <w:pPr>
        <w:tabs>
          <w:tab w:val="num" w:pos="0"/>
        </w:tabs>
        <w:ind w:left="1440" w:hanging="360"/>
      </w:pPr>
      <w:rPr>
        <w:rFonts w:hint="default" w:ascii="Courier New" w:hAnsi="Courier New" w:cs="Courier New"/>
        <w:sz w:val="20"/>
        <w:szCs w:val="20"/>
      </w:rPr>
    </w:lvl>
    <w:lvl w:ilvl="2">
      <w:start w:val="1"/>
      <w:numFmt w:val="bullet"/>
      <w:lvlText w:val="▪"/>
      <w:lvlJc w:val="left"/>
      <w:pPr>
        <w:tabs>
          <w:tab w:val="num" w:pos="0"/>
        </w:tabs>
        <w:ind w:left="2160" w:hanging="360"/>
      </w:pPr>
      <w:rPr>
        <w:rFonts w:hint="default" w:ascii="Noto Sans Symbols" w:hAnsi="Noto Sans Symbols" w:cs="Noto Sans Symbols"/>
        <w:sz w:val="20"/>
        <w:szCs w:val="20"/>
      </w:rPr>
    </w:lvl>
    <w:lvl w:ilvl="3">
      <w:start w:val="1"/>
      <w:numFmt w:val="bullet"/>
      <w:lvlText w:val="▪"/>
      <w:lvlJc w:val="left"/>
      <w:pPr>
        <w:tabs>
          <w:tab w:val="num" w:pos="0"/>
        </w:tabs>
        <w:ind w:left="2880" w:hanging="360"/>
      </w:pPr>
      <w:rPr>
        <w:rFonts w:hint="default" w:ascii="Noto Sans Symbols" w:hAnsi="Noto Sans Symbols" w:cs="Noto Sans Symbols"/>
        <w:sz w:val="20"/>
        <w:szCs w:val="20"/>
      </w:rPr>
    </w:lvl>
    <w:lvl w:ilvl="4">
      <w:start w:val="1"/>
      <w:numFmt w:val="bullet"/>
      <w:lvlText w:val="▪"/>
      <w:lvlJc w:val="left"/>
      <w:pPr>
        <w:tabs>
          <w:tab w:val="num" w:pos="0"/>
        </w:tabs>
        <w:ind w:left="3600" w:hanging="360"/>
      </w:pPr>
      <w:rPr>
        <w:rFonts w:hint="default" w:ascii="Noto Sans Symbols" w:hAnsi="Noto Sans Symbols" w:cs="Noto Sans Symbols"/>
        <w:sz w:val="20"/>
        <w:szCs w:val="20"/>
      </w:rPr>
    </w:lvl>
    <w:lvl w:ilvl="5">
      <w:start w:val="1"/>
      <w:numFmt w:val="bullet"/>
      <w:lvlText w:val="▪"/>
      <w:lvlJc w:val="left"/>
      <w:pPr>
        <w:tabs>
          <w:tab w:val="num" w:pos="0"/>
        </w:tabs>
        <w:ind w:left="4320" w:hanging="360"/>
      </w:pPr>
      <w:rPr>
        <w:rFonts w:hint="default" w:ascii="Noto Sans Symbols" w:hAnsi="Noto Sans Symbols" w:cs="Noto Sans Symbols"/>
        <w:sz w:val="20"/>
        <w:szCs w:val="20"/>
      </w:rPr>
    </w:lvl>
    <w:lvl w:ilvl="6">
      <w:start w:val="1"/>
      <w:numFmt w:val="bullet"/>
      <w:lvlText w:val="▪"/>
      <w:lvlJc w:val="left"/>
      <w:pPr>
        <w:tabs>
          <w:tab w:val="num" w:pos="0"/>
        </w:tabs>
        <w:ind w:left="5040" w:hanging="360"/>
      </w:pPr>
      <w:rPr>
        <w:rFonts w:hint="default" w:ascii="Noto Sans Symbols" w:hAnsi="Noto Sans Symbols" w:cs="Noto Sans Symbols"/>
        <w:sz w:val="20"/>
        <w:szCs w:val="20"/>
      </w:rPr>
    </w:lvl>
    <w:lvl w:ilvl="7">
      <w:start w:val="1"/>
      <w:numFmt w:val="bullet"/>
      <w:lvlText w:val="▪"/>
      <w:lvlJc w:val="left"/>
      <w:pPr>
        <w:tabs>
          <w:tab w:val="num" w:pos="0"/>
        </w:tabs>
        <w:ind w:left="5760" w:hanging="360"/>
      </w:pPr>
      <w:rPr>
        <w:rFonts w:hint="default" w:ascii="Noto Sans Symbols" w:hAnsi="Noto Sans Symbols" w:cs="Noto Sans Symbols"/>
        <w:sz w:val="20"/>
        <w:szCs w:val="20"/>
      </w:rPr>
    </w:lvl>
    <w:lvl w:ilvl="8">
      <w:start w:val="1"/>
      <w:numFmt w:val="bullet"/>
      <w:lvlText w:val="▪"/>
      <w:lvlJc w:val="left"/>
      <w:pPr>
        <w:tabs>
          <w:tab w:val="num" w:pos="0"/>
        </w:tabs>
        <w:ind w:left="6480" w:hanging="360"/>
      </w:pPr>
      <w:rPr>
        <w:rFonts w:hint="default" w:ascii="Noto Sans Symbols" w:hAnsi="Noto Sans Symbols" w:cs="Noto Sans Symbols"/>
        <w:sz w:val="20"/>
        <w:szCs w:val="20"/>
      </w:rPr>
    </w:lvl>
  </w:abstractNum>
  <w:abstractNum w:abstractNumId="2" w15:restartNumberingAfterBreak="0">
    <w:nsid w:val="1B205D30"/>
    <w:multiLevelType w:val="multilevel"/>
    <w:tmpl w:val="A1F269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1CA513B"/>
    <w:multiLevelType w:val="hybridMultilevel"/>
    <w:tmpl w:val="360E20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4E17A6B"/>
    <w:multiLevelType w:val="multilevel"/>
    <w:tmpl w:val="5EC04644"/>
    <w:lvl w:ilvl="0">
      <w:start w:val="1"/>
      <w:numFmt w:val="bullet"/>
      <w:pStyle w:val="DCI-TEDotSmall"/>
      <w:lvlText w:val=""/>
      <w:lvlJc w:val="left"/>
      <w:pPr>
        <w:tabs>
          <w:tab w:val="num" w:pos="0"/>
        </w:tabs>
        <w:ind w:left="720" w:hanging="360"/>
      </w:pPr>
      <w:rPr>
        <w:rFonts w:hint="default" w:ascii="Wingdings" w:hAnsi="Wingdings" w:cs="Wingdings"/>
        <w:u w:val="none"/>
      </w:rPr>
    </w:lvl>
    <w:lvl w:ilvl="1">
      <w:start w:val="1"/>
      <w:numFmt w:val="bullet"/>
      <w:lvlText w:val=""/>
      <w:lvlJc w:val="left"/>
      <w:pPr>
        <w:tabs>
          <w:tab w:val="num" w:pos="0"/>
        </w:tabs>
        <w:ind w:left="1440" w:hanging="360"/>
      </w:pPr>
      <w:rPr>
        <w:rFonts w:hint="default" w:ascii="Wingdings 2" w:hAnsi="Wingdings 2" w:cs="Wingdings 2"/>
        <w:u w:val="none"/>
      </w:rPr>
    </w:lvl>
    <w:lvl w:ilvl="2">
      <w:start w:val="1"/>
      <w:numFmt w:val="bullet"/>
      <w:lvlText w:val="■"/>
      <w:lvlJc w:val="left"/>
      <w:pPr>
        <w:tabs>
          <w:tab w:val="num" w:pos="0"/>
        </w:tabs>
        <w:ind w:left="2160" w:hanging="360"/>
      </w:pPr>
      <w:rPr>
        <w:rFonts w:hint="default" w:ascii="OpenSymbol" w:hAnsi="OpenSymbol" w:cs="OpenSymbol"/>
        <w:u w:val="none"/>
      </w:rPr>
    </w:lvl>
    <w:lvl w:ilvl="3">
      <w:start w:val="1"/>
      <w:numFmt w:val="bullet"/>
      <w:lvlText w:val=""/>
      <w:lvlJc w:val="left"/>
      <w:pPr>
        <w:tabs>
          <w:tab w:val="num" w:pos="0"/>
        </w:tabs>
        <w:ind w:left="2880" w:hanging="360"/>
      </w:pPr>
      <w:rPr>
        <w:rFonts w:hint="default" w:ascii="Wingdings" w:hAnsi="Wingdings" w:cs="Wingdings"/>
        <w:u w:val="none"/>
      </w:rPr>
    </w:lvl>
    <w:lvl w:ilvl="4">
      <w:start w:val="1"/>
      <w:numFmt w:val="bullet"/>
      <w:lvlText w:val=""/>
      <w:lvlJc w:val="left"/>
      <w:pPr>
        <w:tabs>
          <w:tab w:val="num" w:pos="0"/>
        </w:tabs>
        <w:ind w:left="3600" w:hanging="360"/>
      </w:pPr>
      <w:rPr>
        <w:rFonts w:hint="default" w:ascii="Wingdings 2" w:hAnsi="Wingdings 2" w:cs="Wingdings 2"/>
        <w:u w:val="none"/>
      </w:rPr>
    </w:lvl>
    <w:lvl w:ilvl="5">
      <w:start w:val="1"/>
      <w:numFmt w:val="bullet"/>
      <w:lvlText w:val="■"/>
      <w:lvlJc w:val="left"/>
      <w:pPr>
        <w:tabs>
          <w:tab w:val="num" w:pos="0"/>
        </w:tabs>
        <w:ind w:left="4320" w:hanging="360"/>
      </w:pPr>
      <w:rPr>
        <w:rFonts w:hint="default" w:ascii="OpenSymbol" w:hAnsi="OpenSymbol" w:cs="OpenSymbol"/>
        <w:u w:val="none"/>
      </w:rPr>
    </w:lvl>
    <w:lvl w:ilvl="6">
      <w:start w:val="1"/>
      <w:numFmt w:val="bullet"/>
      <w:lvlText w:val=""/>
      <w:lvlJc w:val="left"/>
      <w:pPr>
        <w:tabs>
          <w:tab w:val="num" w:pos="0"/>
        </w:tabs>
        <w:ind w:left="5040" w:hanging="360"/>
      </w:pPr>
      <w:rPr>
        <w:rFonts w:hint="default" w:ascii="Wingdings" w:hAnsi="Wingdings" w:cs="Wingdings"/>
        <w:u w:val="none"/>
      </w:rPr>
    </w:lvl>
    <w:lvl w:ilvl="7">
      <w:start w:val="1"/>
      <w:numFmt w:val="bullet"/>
      <w:lvlText w:val=""/>
      <w:lvlJc w:val="left"/>
      <w:pPr>
        <w:tabs>
          <w:tab w:val="num" w:pos="0"/>
        </w:tabs>
        <w:ind w:left="5760" w:hanging="360"/>
      </w:pPr>
      <w:rPr>
        <w:rFonts w:hint="default" w:ascii="Wingdings 2" w:hAnsi="Wingdings 2" w:cs="Wingdings 2"/>
        <w:u w:val="none"/>
      </w:rPr>
    </w:lvl>
    <w:lvl w:ilvl="8">
      <w:start w:val="1"/>
      <w:numFmt w:val="bullet"/>
      <w:lvlText w:val="■"/>
      <w:lvlJc w:val="left"/>
      <w:pPr>
        <w:tabs>
          <w:tab w:val="num" w:pos="0"/>
        </w:tabs>
        <w:ind w:left="6480" w:hanging="360"/>
      </w:pPr>
      <w:rPr>
        <w:rFonts w:hint="default" w:ascii="OpenSymbol" w:hAnsi="OpenSymbol" w:cs="OpenSymbol"/>
        <w:u w:val="none"/>
      </w:rPr>
    </w:lvl>
  </w:abstractNum>
  <w:abstractNum w:abstractNumId="5" w15:restartNumberingAfterBreak="0">
    <w:nsid w:val="61A240C4"/>
    <w:multiLevelType w:val="multilevel"/>
    <w:tmpl w:val="ABA8F2CE"/>
    <w:lvl w:ilvl="0">
      <w:start w:val="1"/>
      <w:numFmt w:val="bullet"/>
      <w:pStyle w:val="DCI-TENum"/>
      <w:lvlText w:val=""/>
      <w:lvlJc w:val="left"/>
      <w:pPr>
        <w:tabs>
          <w:tab w:val="num" w:pos="0"/>
        </w:tabs>
        <w:ind w:left="720" w:hanging="360"/>
      </w:pPr>
      <w:rPr>
        <w:rFonts w:hint="default" w:ascii="Wingdings" w:hAnsi="Wingdings" w:cs="Wingdings"/>
        <w:u w:val="none"/>
      </w:rPr>
    </w:lvl>
    <w:lvl w:ilvl="1">
      <w:start w:val="1"/>
      <w:numFmt w:val="bullet"/>
      <w:lvlText w:val=""/>
      <w:lvlJc w:val="left"/>
      <w:pPr>
        <w:tabs>
          <w:tab w:val="num" w:pos="0"/>
        </w:tabs>
        <w:ind w:left="1440" w:hanging="360"/>
      </w:pPr>
      <w:rPr>
        <w:rFonts w:hint="default" w:ascii="Wingdings 2" w:hAnsi="Wingdings 2" w:cs="Wingdings 2"/>
        <w:u w:val="none"/>
      </w:rPr>
    </w:lvl>
    <w:lvl w:ilvl="2">
      <w:start w:val="1"/>
      <w:numFmt w:val="bullet"/>
      <w:lvlText w:val="■"/>
      <w:lvlJc w:val="left"/>
      <w:pPr>
        <w:tabs>
          <w:tab w:val="num" w:pos="0"/>
        </w:tabs>
        <w:ind w:left="2160" w:hanging="360"/>
      </w:pPr>
      <w:rPr>
        <w:rFonts w:hint="default" w:ascii="OpenSymbol" w:hAnsi="OpenSymbol" w:cs="OpenSymbol"/>
        <w:u w:val="none"/>
      </w:rPr>
    </w:lvl>
    <w:lvl w:ilvl="3">
      <w:start w:val="1"/>
      <w:numFmt w:val="bullet"/>
      <w:lvlText w:val=""/>
      <w:lvlJc w:val="left"/>
      <w:pPr>
        <w:tabs>
          <w:tab w:val="num" w:pos="0"/>
        </w:tabs>
        <w:ind w:left="2880" w:hanging="360"/>
      </w:pPr>
      <w:rPr>
        <w:rFonts w:hint="default" w:ascii="Wingdings" w:hAnsi="Wingdings" w:cs="Wingdings"/>
        <w:u w:val="none"/>
      </w:rPr>
    </w:lvl>
    <w:lvl w:ilvl="4">
      <w:start w:val="1"/>
      <w:numFmt w:val="bullet"/>
      <w:lvlText w:val=""/>
      <w:lvlJc w:val="left"/>
      <w:pPr>
        <w:tabs>
          <w:tab w:val="num" w:pos="0"/>
        </w:tabs>
        <w:ind w:left="3600" w:hanging="360"/>
      </w:pPr>
      <w:rPr>
        <w:rFonts w:hint="default" w:ascii="Wingdings 2" w:hAnsi="Wingdings 2" w:cs="Wingdings 2"/>
        <w:u w:val="none"/>
      </w:rPr>
    </w:lvl>
    <w:lvl w:ilvl="5">
      <w:start w:val="1"/>
      <w:numFmt w:val="bullet"/>
      <w:lvlText w:val="■"/>
      <w:lvlJc w:val="left"/>
      <w:pPr>
        <w:tabs>
          <w:tab w:val="num" w:pos="0"/>
        </w:tabs>
        <w:ind w:left="4320" w:hanging="360"/>
      </w:pPr>
      <w:rPr>
        <w:rFonts w:hint="default" w:ascii="OpenSymbol" w:hAnsi="OpenSymbol" w:cs="OpenSymbol"/>
        <w:u w:val="none"/>
      </w:rPr>
    </w:lvl>
    <w:lvl w:ilvl="6">
      <w:start w:val="1"/>
      <w:numFmt w:val="bullet"/>
      <w:lvlText w:val=""/>
      <w:lvlJc w:val="left"/>
      <w:pPr>
        <w:tabs>
          <w:tab w:val="num" w:pos="0"/>
        </w:tabs>
        <w:ind w:left="5040" w:hanging="360"/>
      </w:pPr>
      <w:rPr>
        <w:rFonts w:hint="default" w:ascii="Wingdings" w:hAnsi="Wingdings" w:cs="Wingdings"/>
        <w:u w:val="none"/>
      </w:rPr>
    </w:lvl>
    <w:lvl w:ilvl="7">
      <w:start w:val="1"/>
      <w:numFmt w:val="bullet"/>
      <w:lvlText w:val=""/>
      <w:lvlJc w:val="left"/>
      <w:pPr>
        <w:tabs>
          <w:tab w:val="num" w:pos="0"/>
        </w:tabs>
        <w:ind w:left="5760" w:hanging="360"/>
      </w:pPr>
      <w:rPr>
        <w:rFonts w:hint="default" w:ascii="Wingdings 2" w:hAnsi="Wingdings 2" w:cs="Wingdings 2"/>
        <w:u w:val="none"/>
      </w:rPr>
    </w:lvl>
    <w:lvl w:ilvl="8">
      <w:start w:val="1"/>
      <w:numFmt w:val="bullet"/>
      <w:lvlText w:val="■"/>
      <w:lvlJc w:val="left"/>
      <w:pPr>
        <w:tabs>
          <w:tab w:val="num" w:pos="0"/>
        </w:tabs>
        <w:ind w:left="6480" w:hanging="360"/>
      </w:pPr>
      <w:rPr>
        <w:rFonts w:hint="default" w:ascii="OpenSymbol" w:hAnsi="OpenSymbol" w:cs="OpenSymbol"/>
        <w:u w:val="none"/>
      </w:rPr>
    </w:lvl>
  </w:abstractNum>
  <w:abstractNum w:abstractNumId="6" w15:restartNumberingAfterBreak="0">
    <w:nsid w:val="7B1E0F52"/>
    <w:multiLevelType w:val="hybridMultilevel"/>
    <w:tmpl w:val="ECE6BA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04942959">
    <w:abstractNumId w:val="0"/>
  </w:num>
  <w:num w:numId="2" w16cid:durableId="1119297413">
    <w:abstractNumId w:val="4"/>
  </w:num>
  <w:num w:numId="3" w16cid:durableId="968243877">
    <w:abstractNumId w:val="1"/>
  </w:num>
  <w:num w:numId="4" w16cid:durableId="1181969435">
    <w:abstractNumId w:val="5"/>
  </w:num>
  <w:num w:numId="5" w16cid:durableId="1429303744">
    <w:abstractNumId w:val="2"/>
  </w:num>
  <w:num w:numId="6" w16cid:durableId="1479106859">
    <w:abstractNumId w:val="6"/>
  </w:num>
  <w:num w:numId="7" w16cid:durableId="8072793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30D"/>
    <w:rsid w:val="0004560B"/>
    <w:rsid w:val="00060F44"/>
    <w:rsid w:val="000D0C19"/>
    <w:rsid w:val="00102D08"/>
    <w:rsid w:val="00123038"/>
    <w:rsid w:val="0014430D"/>
    <w:rsid w:val="00171F10"/>
    <w:rsid w:val="00190C99"/>
    <w:rsid w:val="00221928"/>
    <w:rsid w:val="00241821"/>
    <w:rsid w:val="002E276F"/>
    <w:rsid w:val="00313D61"/>
    <w:rsid w:val="003678AF"/>
    <w:rsid w:val="003B683D"/>
    <w:rsid w:val="00530BD5"/>
    <w:rsid w:val="006B78C0"/>
    <w:rsid w:val="006C3ABA"/>
    <w:rsid w:val="0073460A"/>
    <w:rsid w:val="0077551B"/>
    <w:rsid w:val="00786217"/>
    <w:rsid w:val="00826023"/>
    <w:rsid w:val="00830EE1"/>
    <w:rsid w:val="008809E7"/>
    <w:rsid w:val="008834D6"/>
    <w:rsid w:val="00976651"/>
    <w:rsid w:val="009A0905"/>
    <w:rsid w:val="00A565FD"/>
    <w:rsid w:val="00AC0C97"/>
    <w:rsid w:val="00AC0DF0"/>
    <w:rsid w:val="00B77276"/>
    <w:rsid w:val="00B81B09"/>
    <w:rsid w:val="00C522F0"/>
    <w:rsid w:val="00C52650"/>
    <w:rsid w:val="00C97711"/>
    <w:rsid w:val="00CF1676"/>
    <w:rsid w:val="00F17AA9"/>
    <w:rsid w:val="1E95622F"/>
    <w:rsid w:val="226C5A6E"/>
    <w:rsid w:val="22B04FD4"/>
    <w:rsid w:val="4B09023A"/>
    <w:rsid w:val="59453942"/>
    <w:rsid w:val="679CBD14"/>
    <w:rsid w:val="7C6BDC8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AB9E2"/>
  <w15:docId w15:val="{14C6E787-7DC6-46D5-BC7D-34CDB20EE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w:hAnsi="Nunito" w:eastAsia="Nunito" w:cs="Nunito"/>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1"/>
    <w:next w:val="normal1"/>
    <w:link w:val="Heading1Char"/>
    <w:uiPriority w:val="9"/>
    <w:qFormat/>
    <w:pPr>
      <w:keepNext/>
      <w:keepLines/>
      <w:spacing w:before="360" w:after="80"/>
      <w:ind w:left="432" w:hanging="432"/>
      <w:outlineLvl w:val="0"/>
    </w:pPr>
    <w:rPr>
      <w:color w:val="16528A"/>
      <w:sz w:val="40"/>
      <w:szCs w:val="40"/>
    </w:rPr>
  </w:style>
  <w:style w:type="paragraph" w:styleId="Heading2">
    <w:name w:val="heading 2"/>
    <w:basedOn w:val="normal1"/>
    <w:next w:val="normal1"/>
    <w:link w:val="Heading2Char"/>
    <w:uiPriority w:val="9"/>
    <w:unhideWhenUsed/>
    <w:qFormat/>
    <w:pPr>
      <w:keepNext/>
      <w:keepLines/>
      <w:spacing w:before="160" w:after="80"/>
      <w:ind w:left="576" w:hanging="576"/>
      <w:outlineLvl w:val="1"/>
    </w:pPr>
    <w:rPr>
      <w:color w:val="16528A"/>
      <w:sz w:val="32"/>
      <w:szCs w:val="32"/>
    </w:rPr>
  </w:style>
  <w:style w:type="paragraph" w:styleId="Heading3">
    <w:name w:val="heading 3"/>
    <w:basedOn w:val="normal1"/>
    <w:next w:val="normal1"/>
    <w:link w:val="Heading3Char"/>
    <w:uiPriority w:val="9"/>
    <w:unhideWhenUsed/>
    <w:qFormat/>
    <w:pPr>
      <w:keepNext/>
      <w:keepLines/>
      <w:spacing w:before="160" w:after="80"/>
      <w:ind w:left="720" w:hanging="720"/>
      <w:outlineLvl w:val="2"/>
    </w:pPr>
    <w:rPr>
      <w:color w:val="16528A"/>
      <w:sz w:val="28"/>
      <w:szCs w:val="28"/>
    </w:rPr>
  </w:style>
  <w:style w:type="paragraph" w:styleId="Heading4">
    <w:name w:val="heading 4"/>
    <w:basedOn w:val="normal1"/>
    <w:next w:val="normal1"/>
    <w:link w:val="Heading4Char"/>
    <w:uiPriority w:val="9"/>
    <w:semiHidden/>
    <w:unhideWhenUsed/>
    <w:qFormat/>
    <w:pPr>
      <w:keepNext/>
      <w:keepLines/>
      <w:spacing w:before="80" w:after="40"/>
      <w:ind w:left="864" w:hanging="864"/>
      <w:outlineLvl w:val="3"/>
    </w:pPr>
    <w:rPr>
      <w:i/>
      <w:iCs/>
      <w:color w:val="16528A"/>
    </w:rPr>
  </w:style>
  <w:style w:type="paragraph" w:styleId="Heading5">
    <w:name w:val="heading 5"/>
    <w:basedOn w:val="normal1"/>
    <w:next w:val="normal1"/>
    <w:link w:val="Heading5Char"/>
    <w:uiPriority w:val="9"/>
    <w:semiHidden/>
    <w:unhideWhenUsed/>
    <w:qFormat/>
    <w:pPr>
      <w:keepNext/>
      <w:keepLines/>
      <w:spacing w:before="80" w:after="40"/>
      <w:ind w:left="1008" w:hanging="1008"/>
      <w:outlineLvl w:val="4"/>
    </w:pPr>
    <w:rPr>
      <w:color w:val="16528A"/>
    </w:rPr>
  </w:style>
  <w:style w:type="paragraph" w:styleId="Heading6">
    <w:name w:val="heading 6"/>
    <w:basedOn w:val="normal1"/>
    <w:next w:val="normal1"/>
    <w:link w:val="Heading6Char"/>
    <w:uiPriority w:val="9"/>
    <w:semiHidden/>
    <w:unhideWhenUsed/>
    <w:qFormat/>
    <w:pPr>
      <w:keepNext/>
      <w:keepLines/>
      <w:spacing w:before="40"/>
      <w:ind w:left="1152" w:hanging="1152"/>
      <w:outlineLvl w:val="5"/>
    </w:pPr>
    <w:rPr>
      <w:i/>
      <w:iCs/>
      <w:color w:val="595959"/>
    </w:rPr>
  </w:style>
  <w:style w:type="paragraph" w:styleId="Heading7">
    <w:name w:val="heading 7"/>
    <w:basedOn w:val="normal1"/>
    <w:next w:val="normal1"/>
    <w:link w:val="Heading7Char"/>
    <w:uiPriority w:val="9"/>
    <w:semiHidden/>
    <w:qFormat/>
    <w:rsid w:val="007C6EBF"/>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1"/>
    <w:next w:val="normal1"/>
    <w:link w:val="Heading8Char"/>
    <w:uiPriority w:val="9"/>
    <w:semiHidden/>
    <w:qFormat/>
    <w:rsid w:val="007C6EBF"/>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1"/>
    <w:next w:val="normal1"/>
    <w:link w:val="Heading9Char"/>
    <w:uiPriority w:val="9"/>
    <w:semiHidden/>
    <w:qFormat/>
    <w:rsid w:val="007C6EBF"/>
    <w:pPr>
      <w:keepNext/>
      <w:keepLines/>
      <w:numPr>
        <w:ilvl w:val="8"/>
        <w:numId w:val="1"/>
      </w:numPr>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qFormat/>
    <w:rsid w:val="006B604C"/>
    <w:rPr>
      <w:rFonts w:ascii="Nunito" w:hAnsi="Nunito" w:eastAsiaTheme="majorEastAsia" w:cstheme="majorBidi"/>
      <w:color w:val="16528A" w:themeColor="accent1" w:themeShade="BF"/>
      <w:kern w:val="0"/>
      <w:sz w:val="40"/>
      <w:szCs w:val="40"/>
      <w:lang w:eastAsia="en-GB"/>
    </w:rPr>
  </w:style>
  <w:style w:type="character" w:styleId="Heading2Char" w:customStyle="1">
    <w:name w:val="Heading 2 Char"/>
    <w:basedOn w:val="DefaultParagraphFont"/>
    <w:link w:val="Heading2"/>
    <w:uiPriority w:val="9"/>
    <w:qFormat/>
    <w:rsid w:val="00B72C02"/>
    <w:rPr>
      <w:rFonts w:ascii="Nunito" w:hAnsi="Nunito" w:eastAsiaTheme="majorEastAsia" w:cstheme="majorBidi"/>
      <w:color w:val="16528A" w:themeColor="accent1" w:themeShade="BF"/>
      <w:kern w:val="0"/>
      <w:sz w:val="32"/>
      <w:szCs w:val="32"/>
      <w:lang w:eastAsia="en-GB"/>
    </w:rPr>
  </w:style>
  <w:style w:type="character" w:styleId="Heading3Char" w:customStyle="1">
    <w:name w:val="Heading 3 Char"/>
    <w:basedOn w:val="DefaultParagraphFont"/>
    <w:link w:val="Heading3"/>
    <w:uiPriority w:val="9"/>
    <w:qFormat/>
    <w:rsid w:val="00435584"/>
    <w:rPr>
      <w:rFonts w:ascii="Nunito" w:hAnsi="Nunito" w:eastAsiaTheme="majorEastAsia" w:cstheme="minorHAnsi"/>
      <w:color w:val="16528A" w:themeColor="accent1" w:themeShade="BF"/>
      <w:kern w:val="0"/>
      <w:sz w:val="28"/>
      <w:szCs w:val="28"/>
      <w:lang w:eastAsia="en-GB"/>
    </w:rPr>
  </w:style>
  <w:style w:type="character" w:styleId="Heading4Char" w:customStyle="1">
    <w:name w:val="Heading 4 Char"/>
    <w:basedOn w:val="DefaultParagraphFont"/>
    <w:link w:val="Heading4"/>
    <w:uiPriority w:val="9"/>
    <w:qFormat/>
    <w:rsid w:val="00836247"/>
    <w:rPr>
      <w:rFonts w:ascii="Nunito" w:hAnsi="Nunito" w:eastAsiaTheme="majorEastAsia" w:cstheme="majorBidi"/>
      <w:i/>
      <w:iCs/>
      <w:color w:val="16528A" w:themeColor="accent1" w:themeShade="BF"/>
      <w:kern w:val="0"/>
      <w:sz w:val="21"/>
      <w:szCs w:val="21"/>
      <w:lang w:eastAsia="en-GB"/>
    </w:rPr>
  </w:style>
  <w:style w:type="character" w:styleId="Heading5Char" w:customStyle="1">
    <w:name w:val="Heading 5 Char"/>
    <w:basedOn w:val="DefaultParagraphFont"/>
    <w:link w:val="Heading5"/>
    <w:uiPriority w:val="9"/>
    <w:semiHidden/>
    <w:qFormat/>
    <w:rsid w:val="00836247"/>
    <w:rPr>
      <w:rFonts w:ascii="Nunito" w:hAnsi="Nunito" w:eastAsiaTheme="majorEastAsia" w:cstheme="majorBidi"/>
      <w:color w:val="16528A" w:themeColor="accent1" w:themeShade="BF"/>
      <w:kern w:val="0"/>
      <w:sz w:val="21"/>
      <w:szCs w:val="21"/>
      <w:lang w:eastAsia="en-GB"/>
    </w:rPr>
  </w:style>
  <w:style w:type="character" w:styleId="Heading6Char" w:customStyle="1">
    <w:name w:val="Heading 6 Char"/>
    <w:basedOn w:val="DefaultParagraphFont"/>
    <w:link w:val="Heading6"/>
    <w:uiPriority w:val="9"/>
    <w:qFormat/>
    <w:rsid w:val="00836247"/>
    <w:rPr>
      <w:rFonts w:ascii="Nunito" w:hAnsi="Nunito" w:eastAsiaTheme="majorEastAsia" w:cstheme="majorBidi"/>
      <w:i/>
      <w:iCs/>
      <w:color w:val="595959" w:themeColor="text1" w:themeTint="A6"/>
      <w:kern w:val="0"/>
      <w:sz w:val="21"/>
      <w:szCs w:val="21"/>
      <w:lang w:eastAsia="en-GB"/>
    </w:rPr>
  </w:style>
  <w:style w:type="character" w:styleId="Heading7Char" w:customStyle="1">
    <w:name w:val="Heading 7 Char"/>
    <w:basedOn w:val="DefaultParagraphFont"/>
    <w:link w:val="Heading7"/>
    <w:uiPriority w:val="9"/>
    <w:semiHidden/>
    <w:qFormat/>
    <w:rsid w:val="00836247"/>
    <w:rPr>
      <w:rFonts w:eastAsiaTheme="majorEastAsia" w:cstheme="majorBidi"/>
      <w:color w:val="595959" w:themeColor="text1" w:themeTint="A6"/>
      <w:sz w:val="24"/>
      <w:szCs w:val="24"/>
    </w:rPr>
  </w:style>
  <w:style w:type="character" w:styleId="Heading8Char" w:customStyle="1">
    <w:name w:val="Heading 8 Char"/>
    <w:basedOn w:val="DefaultParagraphFont"/>
    <w:link w:val="Heading8"/>
    <w:uiPriority w:val="9"/>
    <w:semiHidden/>
    <w:qFormat/>
    <w:rsid w:val="00836247"/>
    <w:rPr>
      <w:rFonts w:eastAsiaTheme="majorEastAsia" w:cstheme="majorBidi"/>
      <w:i/>
      <w:iCs/>
      <w:color w:val="272727" w:themeColor="text1" w:themeTint="D8"/>
      <w:sz w:val="24"/>
      <w:szCs w:val="24"/>
    </w:rPr>
  </w:style>
  <w:style w:type="character" w:styleId="Heading9Char" w:customStyle="1">
    <w:name w:val="Heading 9 Char"/>
    <w:basedOn w:val="DefaultParagraphFont"/>
    <w:link w:val="Heading9"/>
    <w:uiPriority w:val="9"/>
    <w:semiHidden/>
    <w:qFormat/>
    <w:rsid w:val="00836247"/>
    <w:rPr>
      <w:rFonts w:eastAsiaTheme="majorEastAsia" w:cstheme="majorBidi"/>
      <w:color w:val="272727" w:themeColor="text1" w:themeTint="D8"/>
      <w:sz w:val="24"/>
      <w:szCs w:val="24"/>
    </w:rPr>
  </w:style>
  <w:style w:type="character" w:styleId="TitleChar" w:customStyle="1">
    <w:name w:val="Title Char"/>
    <w:basedOn w:val="DefaultParagraphFont"/>
    <w:link w:val="Title"/>
    <w:uiPriority w:val="10"/>
    <w:semiHidden/>
    <w:qFormat/>
    <w:rsid w:val="007C6EBF"/>
    <w:rPr>
      <w:rFonts w:asciiTheme="majorHAnsi" w:hAnsiTheme="majorHAnsi" w:eastAsiaTheme="majorEastAsia" w:cstheme="majorBidi"/>
      <w:spacing w:val="-10"/>
      <w:kern w:val="2"/>
      <w:sz w:val="56"/>
      <w:szCs w:val="56"/>
    </w:rPr>
  </w:style>
  <w:style w:type="character" w:styleId="SubtitleChar" w:customStyle="1">
    <w:name w:val="Subtitle Char"/>
    <w:basedOn w:val="DefaultParagraphFont"/>
    <w:link w:val="Subtitle"/>
    <w:uiPriority w:val="11"/>
    <w:semiHidden/>
    <w:qFormat/>
    <w:rsid w:val="007C6EBF"/>
    <w:rPr>
      <w:rFonts w:eastAsiaTheme="majorEastAsia" w:cstheme="majorBidi"/>
      <w:color w:val="595959" w:themeColor="text1" w:themeTint="A6"/>
      <w:spacing w:val="15"/>
      <w:sz w:val="28"/>
      <w:szCs w:val="28"/>
    </w:rPr>
  </w:style>
  <w:style w:type="character" w:styleId="QuoteChar" w:customStyle="1">
    <w:name w:val="Quote Char"/>
    <w:basedOn w:val="DefaultParagraphFont"/>
    <w:link w:val="Quote"/>
    <w:uiPriority w:val="29"/>
    <w:semiHidden/>
    <w:qFormat/>
    <w:rsid w:val="007C6EBF"/>
    <w:rPr>
      <w:i/>
      <w:iCs/>
      <w:color w:val="404040" w:themeColor="text1" w:themeTint="BF"/>
    </w:rPr>
  </w:style>
  <w:style w:type="character" w:styleId="IntenseEmphasis">
    <w:name w:val="Intense Emphasis"/>
    <w:basedOn w:val="DefaultParagraphFont"/>
    <w:uiPriority w:val="21"/>
    <w:semiHidden/>
    <w:qFormat/>
    <w:rsid w:val="007C6EBF"/>
    <w:rPr>
      <w:i/>
      <w:iCs/>
      <w:color w:val="16528A" w:themeColor="accent1" w:themeShade="BF"/>
    </w:rPr>
  </w:style>
  <w:style w:type="character" w:styleId="IntenseQuoteChar" w:customStyle="1">
    <w:name w:val="Intense Quote Char"/>
    <w:basedOn w:val="DefaultParagraphFont"/>
    <w:link w:val="IntenseQuote"/>
    <w:uiPriority w:val="30"/>
    <w:semiHidden/>
    <w:qFormat/>
    <w:rsid w:val="007C6EBF"/>
    <w:rPr>
      <w:i/>
      <w:iCs/>
      <w:color w:val="16528A" w:themeColor="accent1" w:themeShade="BF"/>
    </w:rPr>
  </w:style>
  <w:style w:type="character" w:styleId="IntenseReference">
    <w:name w:val="Intense Reference"/>
    <w:basedOn w:val="DefaultParagraphFont"/>
    <w:uiPriority w:val="32"/>
    <w:semiHidden/>
    <w:qFormat/>
    <w:rsid w:val="007C6EBF"/>
    <w:rPr>
      <w:b/>
      <w:bCs/>
      <w:smallCaps/>
      <w:color w:val="16528A" w:themeColor="accent1" w:themeShade="BF"/>
      <w:spacing w:val="5"/>
    </w:rPr>
  </w:style>
  <w:style w:type="character" w:styleId="HeaderChar" w:customStyle="1">
    <w:name w:val="Header Char"/>
    <w:basedOn w:val="DefaultParagraphFont"/>
    <w:link w:val="Header"/>
    <w:uiPriority w:val="99"/>
    <w:semiHidden/>
    <w:qFormat/>
    <w:rsid w:val="00836247"/>
  </w:style>
  <w:style w:type="character" w:styleId="FooterChar" w:customStyle="1">
    <w:name w:val="Footer Char"/>
    <w:basedOn w:val="DefaultParagraphFont"/>
    <w:link w:val="Footer"/>
    <w:uiPriority w:val="99"/>
    <w:qFormat/>
    <w:rsid w:val="007C6EBF"/>
  </w:style>
  <w:style w:type="character" w:styleId="Hyperlink">
    <w:name w:val="Hyperlink"/>
    <w:basedOn w:val="DefaultParagraphFont"/>
    <w:uiPriority w:val="99"/>
    <w:rsid w:val="001C3B3F"/>
    <w:rPr>
      <w:rFonts w:ascii="Nunito SemiBold" w:hAnsi="Nunito SemiBold"/>
      <w:color w:val="1E6EB9"/>
      <w:sz w:val="20"/>
      <w:u w:val="single"/>
    </w:rPr>
  </w:style>
  <w:style w:type="character" w:styleId="UnresolvedMention">
    <w:name w:val="Unresolved Mention"/>
    <w:basedOn w:val="DefaultParagraphFont"/>
    <w:uiPriority w:val="99"/>
    <w:semiHidden/>
    <w:unhideWhenUsed/>
    <w:qFormat/>
    <w:rsid w:val="007C6EBF"/>
    <w:rPr>
      <w:color w:val="605E5C"/>
      <w:shd w:val="clear" w:color="auto" w:fill="E1DFDD"/>
    </w:rPr>
  </w:style>
  <w:style w:type="character" w:styleId="DCI-TFigZchn" w:customStyle="1">
    <w:name w:val="DCI-TFig Zchn"/>
    <w:basedOn w:val="DefaultParagraphFont"/>
    <w:link w:val="DCI-TFig"/>
    <w:qFormat/>
    <w:rsid w:val="00C51FEB"/>
    <w:rPr>
      <w:rFonts w:ascii="Nunito" w:hAnsi="Nunito"/>
      <w:color w:val="000000" w:themeColor="text1"/>
      <w:sz w:val="18"/>
      <w:szCs w:val="18"/>
      <w:lang w:val="en-GB"/>
    </w:rPr>
  </w:style>
  <w:style w:type="character" w:styleId="DCI-TFigblueZchn" w:customStyle="1">
    <w:name w:val="DCI-TFig_blue Zchn"/>
    <w:basedOn w:val="DefaultParagraphFont"/>
    <w:link w:val="DCI-TFigblue"/>
    <w:qFormat/>
    <w:rsid w:val="0060454A"/>
    <w:rPr>
      <w:rFonts w:ascii="Nunito SemiBold" w:hAnsi="Nunito SemiBold" w:cs="Times New Roman" w:eastAsiaTheme="majorEastAsia"/>
      <w:color w:val="1E6EB9" w:themeColor="accent1"/>
      <w:kern w:val="0"/>
      <w:sz w:val="20"/>
      <w:szCs w:val="20"/>
      <w:lang w:val="en-GB" w:eastAsia="en-GB"/>
    </w:rPr>
  </w:style>
  <w:style w:type="character" w:styleId="DCI-TEDotZchn" w:customStyle="1">
    <w:name w:val="DCI-TEDot Zchn"/>
    <w:basedOn w:val="DefaultParagraphFont"/>
    <w:link w:val="DCI-TEDot"/>
    <w:qFormat/>
    <w:rsid w:val="008520E5"/>
    <w:rPr>
      <w:rFonts w:eastAsia="Times New Roman" w:cs="Times New Roman"/>
      <w:color w:val="000000" w:themeColor="text1"/>
      <w:sz w:val="24"/>
      <w:szCs w:val="24"/>
    </w:rPr>
  </w:style>
  <w:style w:type="character" w:styleId="DCI-TFat" w:customStyle="1">
    <w:name w:val="DCI-TFat"/>
    <w:basedOn w:val="DefaultParagraphFont"/>
    <w:qFormat/>
    <w:rsid w:val="00552360"/>
    <w:rPr>
      <w:rFonts w:cs="Segoe UI" w:eastAsiaTheme="majorEastAsia"/>
      <w:color w:val="1E6EB9"/>
      <w:szCs w:val="36"/>
    </w:rPr>
  </w:style>
  <w:style w:type="character" w:styleId="FollowedHyperlink">
    <w:name w:val="FollowedHyperlink"/>
    <w:basedOn w:val="DefaultParagraphFont"/>
    <w:uiPriority w:val="1"/>
    <w:rsid w:val="001C3B3F"/>
    <w:rPr>
      <w:rFonts w:ascii="Nunito SemiBold" w:hAnsi="Nunito SemiBold"/>
      <w:color w:val="70AD47" w:themeColor="accent6"/>
      <w:sz w:val="20"/>
      <w:u w:val="single"/>
    </w:rPr>
  </w:style>
  <w:style w:type="character" w:styleId="DCI-TENumZchn" w:customStyle="1">
    <w:name w:val="DCI-TENum Zchn"/>
    <w:basedOn w:val="DCI-TEDotZchn"/>
    <w:link w:val="DCI-TENum"/>
    <w:qFormat/>
    <w:rsid w:val="00093CDF"/>
    <w:rPr>
      <w:rFonts w:eastAsia="Times New Roman" w:cs="Times New Roman"/>
      <w:color w:val="000000" w:themeColor="text1"/>
      <w:sz w:val="24"/>
      <w:szCs w:val="24"/>
    </w:rPr>
  </w:style>
  <w:style w:type="character" w:styleId="DCI-TTabTitleZchn" w:customStyle="1">
    <w:name w:val="DCI-TTabTitle Zchn"/>
    <w:basedOn w:val="DefaultParagraphFont"/>
    <w:link w:val="DCI-TTabTitle"/>
    <w:qFormat/>
    <w:rsid w:val="00C51FEB"/>
    <w:rPr>
      <w:rFonts w:ascii="Nunito SemiBold" w:hAnsi="Nunito SemiBold" w:cs="Segoe UI"/>
      <w:color w:val="FFFFFF" w:themeColor="background1"/>
      <w:kern w:val="0"/>
      <w:sz w:val="20"/>
      <w:szCs w:val="20"/>
      <w:lang w:val="en-GB"/>
    </w:rPr>
  </w:style>
  <w:style w:type="character" w:styleId="DCI-TTabZchn" w:customStyle="1">
    <w:name w:val="DCI-TTab Zchn"/>
    <w:basedOn w:val="DefaultParagraphFont"/>
    <w:link w:val="DCI-TTab"/>
    <w:qFormat/>
    <w:rsid w:val="00C51FEB"/>
    <w:rPr>
      <w:rFonts w:ascii="Nunito Light" w:hAnsi="Nunito Light"/>
      <w:color w:val="000000" w:themeColor="text1"/>
      <w:sz w:val="18"/>
      <w:szCs w:val="18"/>
      <w:lang w:val="en-GB"/>
    </w:rPr>
  </w:style>
  <w:style w:type="character" w:styleId="DCI-Zheader1Zchn" w:customStyle="1">
    <w:name w:val="DCI-Zheader 1 Zchn"/>
    <w:basedOn w:val="DefaultParagraphFont"/>
    <w:link w:val="DCI-Zheader1"/>
    <w:qFormat/>
    <w:rsid w:val="00C51FEB"/>
    <w:rPr>
      <w:rFonts w:ascii="Nunito SemiBold" w:hAnsi="Nunito SemiBold"/>
      <w:color w:val="036BB2"/>
      <w:sz w:val="20"/>
      <w:szCs w:val="20"/>
      <w:lang w:val="en-GB"/>
    </w:rPr>
  </w:style>
  <w:style w:type="character" w:styleId="DCI-Zheader2Zchn" w:customStyle="1">
    <w:name w:val="DCI-Zheader 2 Zchn"/>
    <w:basedOn w:val="DefaultParagraphFont"/>
    <w:link w:val="DCI-Zheader2"/>
    <w:qFormat/>
    <w:rsid w:val="00C51FEB"/>
    <w:rPr>
      <w:rFonts w:ascii="Nunito" w:hAnsi="Nunito"/>
      <w:color w:val="1E6EB9" w:themeColor="accent1"/>
      <w:sz w:val="20"/>
      <w:szCs w:val="20"/>
      <w:lang w:val="it-IT"/>
    </w:rPr>
  </w:style>
  <w:style w:type="character" w:styleId="DCI-ZgraphicZchn" w:customStyle="1">
    <w:name w:val="DCI-Zgraphic Zchn"/>
    <w:basedOn w:val="DefaultParagraphFont"/>
    <w:link w:val="DCI-Zgraphic"/>
    <w:qFormat/>
    <w:rsid w:val="006E3EE9"/>
    <w:rPr>
      <w:rFonts w:ascii="Nunito" w:hAnsi="Nunito"/>
      <w:color w:val="000000" w:themeColor="text1"/>
      <w:sz w:val="20"/>
      <w:szCs w:val="20"/>
      <w:lang w:val="en-GB"/>
    </w:rPr>
  </w:style>
  <w:style w:type="character" w:styleId="DCI-H1Zchn" w:customStyle="1">
    <w:name w:val="DCI-H1 Zchn"/>
    <w:basedOn w:val="DefaultParagraphFont"/>
    <w:link w:val="DCI-H1"/>
    <w:qFormat/>
    <w:rsid w:val="006444C7"/>
    <w:rPr>
      <w:rFonts w:ascii="Nunito Light" w:hAnsi="Nunito Light"/>
      <w:color w:val="1E6EB9" w:themeColor="accent1"/>
      <w:sz w:val="56"/>
      <w:szCs w:val="56"/>
      <w:lang w:eastAsia="en-GB"/>
    </w:rPr>
  </w:style>
  <w:style w:type="character" w:styleId="DCI-H2Zchn" w:customStyle="1">
    <w:name w:val="DCI-H2 Zchn"/>
    <w:basedOn w:val="DefaultParagraphFont"/>
    <w:link w:val="DCI-H2"/>
    <w:qFormat/>
    <w:rsid w:val="006444C7"/>
    <w:rPr>
      <w:rFonts w:ascii="Nunito" w:hAnsi="Nunito"/>
      <w:color w:val="1E6EB9" w:themeColor="accent1"/>
      <w:sz w:val="36"/>
      <w:szCs w:val="36"/>
      <w:lang w:eastAsia="en-GB"/>
    </w:rPr>
  </w:style>
  <w:style w:type="character" w:styleId="DCI-H3Zchn" w:customStyle="1">
    <w:name w:val="DCI-H3 Zchn"/>
    <w:basedOn w:val="DefaultParagraphFont"/>
    <w:link w:val="DCI-H3"/>
    <w:qFormat/>
    <w:rsid w:val="008E73C2"/>
    <w:rPr>
      <w:rFonts w:ascii="Nunito Medium" w:hAnsi="Nunito Medium"/>
      <w:b/>
      <w:bCs/>
      <w:i/>
      <w:iCs/>
      <w:color w:val="000000" w:themeColor="text1"/>
      <w:sz w:val="24"/>
      <w:szCs w:val="24"/>
      <w:lang w:val="en-US"/>
    </w:rPr>
  </w:style>
  <w:style w:type="character" w:styleId="DCI-TEDotSmallZchn" w:customStyle="1">
    <w:name w:val="DCI-TEDotSmall Zchn"/>
    <w:basedOn w:val="DefaultParagraphFont"/>
    <w:link w:val="DCI-TEDotSmall"/>
    <w:qFormat/>
    <w:rsid w:val="00976F2C"/>
    <w:rPr>
      <w:rFonts w:eastAsia="Times New Roman" w:cs="Times New Roman"/>
      <w:color w:val="000000" w:themeColor="text1"/>
      <w:sz w:val="24"/>
      <w:szCs w:val="24"/>
    </w:rPr>
  </w:style>
  <w:style w:type="character" w:styleId="DCI-H1TitlepageZchn" w:customStyle="1">
    <w:name w:val="DCI-H1 Titlepage Zchn"/>
    <w:basedOn w:val="DCI-H1Zchn"/>
    <w:link w:val="DCI-H1Titlepage"/>
    <w:qFormat/>
    <w:rsid w:val="00C17C6A"/>
    <w:rPr>
      <w:rFonts w:ascii="Nunito Light" w:hAnsi="Nunito Light"/>
      <w:color w:val="1E6EB9" w:themeColor="accent1"/>
      <w:sz w:val="56"/>
      <w:szCs w:val="56"/>
      <w:lang w:eastAsia="en-GB"/>
    </w:rPr>
  </w:style>
  <w:style w:type="character" w:styleId="DCI-H2TitlepageZchn" w:customStyle="1">
    <w:name w:val="DCI-H2 Titlepage Zchn"/>
    <w:basedOn w:val="DCI-H2Zchn"/>
    <w:link w:val="DCI-H2Titlepage"/>
    <w:qFormat/>
    <w:rsid w:val="00BA4A40"/>
    <w:rPr>
      <w:rFonts w:ascii="Nunito" w:hAnsi="Nunito"/>
      <w:color w:val="1E6EB9" w:themeColor="accent1"/>
      <w:sz w:val="36"/>
      <w:szCs w:val="36"/>
      <w:lang w:eastAsia="en-GB"/>
    </w:rPr>
  </w:style>
  <w:style w:type="character" w:styleId="A5" w:customStyle="1">
    <w:name w:val="A5"/>
    <w:uiPriority w:val="99"/>
    <w:semiHidden/>
    <w:qFormat/>
    <w:rsid w:val="001C3B3F"/>
    <w:rPr>
      <w:rFonts w:cs="Nunito Sans 12pt Medium"/>
      <w:color w:val="000000"/>
      <w:sz w:val="16"/>
      <w:szCs w:val="16"/>
    </w:rPr>
  </w:style>
  <w:style w:type="character" w:styleId="Strong">
    <w:name w:val="Strong"/>
    <w:basedOn w:val="DefaultParagraphFont"/>
    <w:uiPriority w:val="22"/>
    <w:qFormat/>
    <w:rsid w:val="00064F02"/>
    <w:rPr>
      <w:b/>
      <w:bCs/>
    </w:rPr>
  </w:style>
  <w:style w:type="character" w:styleId="Emphasis">
    <w:name w:val="Emphasis"/>
    <w:basedOn w:val="DefaultParagraphFont"/>
    <w:uiPriority w:val="20"/>
    <w:qFormat/>
    <w:rsid w:val="00064F02"/>
    <w:rPr>
      <w:i/>
      <w:iCs/>
    </w:rPr>
  </w:style>
  <w:style w:type="character" w:styleId="HTMLCode">
    <w:name w:val="HTML Code"/>
    <w:basedOn w:val="DefaultParagraphFont"/>
    <w:uiPriority w:val="99"/>
    <w:semiHidden/>
    <w:unhideWhenUsed/>
    <w:qFormat/>
    <w:rsid w:val="00B13F35"/>
    <w:rPr>
      <w:rFonts w:ascii="Courier New" w:hAnsi="Courier New" w:eastAsia="Times New Roman" w:cs="Courier New"/>
      <w:sz w:val="20"/>
      <w:szCs w:val="20"/>
    </w:rPr>
  </w:style>
  <w:style w:type="character" w:styleId="PageNumber">
    <w:name w:val="page number"/>
    <w:basedOn w:val="DefaultParagraphFont"/>
    <w:uiPriority w:val="99"/>
    <w:semiHidden/>
    <w:unhideWhenUsed/>
    <w:rsid w:val="00291B1C"/>
  </w:style>
  <w:style w:type="character" w:styleId="HTMLPreformattedChar" w:customStyle="1">
    <w:name w:val="HTML Preformatted Char"/>
    <w:basedOn w:val="DefaultParagraphFont"/>
    <w:link w:val="HTMLPreformatted"/>
    <w:uiPriority w:val="99"/>
    <w:semiHidden/>
    <w:qFormat/>
    <w:rsid w:val="000555A3"/>
    <w:rPr>
      <w:rFonts w:ascii="Courier New" w:hAnsi="Courier New" w:eastAsia="Times New Roman" w:cs="Courier New"/>
      <w:kern w:val="0"/>
      <w:sz w:val="20"/>
      <w:szCs w:val="20"/>
      <w:lang w:eastAsia="en-GB"/>
    </w:rPr>
  </w:style>
  <w:style w:type="character" w:styleId="hljs-variable" w:customStyle="1">
    <w:name w:val="hljs-variable"/>
    <w:basedOn w:val="DefaultParagraphFont"/>
    <w:qFormat/>
    <w:rsid w:val="000555A3"/>
  </w:style>
  <w:style w:type="character" w:styleId="hljs-builtin" w:customStyle="1">
    <w:name w:val="hljs-built_in"/>
    <w:basedOn w:val="DefaultParagraphFont"/>
    <w:qFormat/>
    <w:rsid w:val="000555A3"/>
  </w:style>
  <w:style w:type="character" w:styleId="hljs-operator" w:customStyle="1">
    <w:name w:val="hljs-operator"/>
    <w:basedOn w:val="DefaultParagraphFont"/>
    <w:qFormat/>
    <w:rsid w:val="000555A3"/>
  </w:style>
  <w:style w:type="character" w:styleId="hljs-comment" w:customStyle="1">
    <w:name w:val="hljs-comment"/>
    <w:basedOn w:val="DefaultParagraphFont"/>
    <w:qFormat/>
    <w:rsid w:val="00044CA4"/>
  </w:style>
  <w:style w:type="character" w:styleId="hljs-keyword" w:customStyle="1">
    <w:name w:val="hljs-keyword"/>
    <w:basedOn w:val="DefaultParagraphFont"/>
    <w:qFormat/>
    <w:rsid w:val="00044CA4"/>
  </w:style>
  <w:style w:type="character" w:styleId="hljs-type" w:customStyle="1">
    <w:name w:val="hljs-type"/>
    <w:basedOn w:val="DefaultParagraphFont"/>
    <w:qFormat/>
    <w:rsid w:val="00044CA4"/>
  </w:style>
  <w:style w:type="character" w:styleId="hljs-strong" w:customStyle="1">
    <w:name w:val="hljs-strong"/>
    <w:basedOn w:val="DefaultParagraphFont"/>
    <w:qFormat/>
    <w:rsid w:val="0089024B"/>
  </w:style>
  <w:style w:type="character" w:styleId="LineNumber">
    <w:name w:val="line number"/>
  </w:style>
  <w:style w:type="paragraph" w:styleId="Heading" w:customStyle="1">
    <w:name w:val="Heading"/>
    <w:basedOn w:val="Normal"/>
    <w:next w:val="BodyText"/>
    <w:qFormat/>
    <w:pPr>
      <w:keepNext/>
      <w:spacing w:before="240" w:after="120"/>
    </w:pPr>
    <w:rPr>
      <w:rFonts w:ascii="Liberation Sans" w:hAnsi="Liberation Sans" w:eastAsia="DejaVu Sans" w:cs="DejaVu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style>
  <w:style w:type="paragraph" w:styleId="normal1" w:customStyle="1">
    <w:name w:val="normal1"/>
    <w:qFormat/>
  </w:style>
  <w:style w:type="paragraph" w:styleId="Title">
    <w:name w:val="Title"/>
    <w:basedOn w:val="normal1"/>
    <w:next w:val="normal1"/>
    <w:link w:val="TitleChar"/>
    <w:uiPriority w:val="10"/>
    <w:qFormat/>
    <w:pPr>
      <w:spacing w:after="80"/>
    </w:pPr>
    <w:rPr>
      <w:rFonts w:ascii="Calibri" w:hAnsi="Calibri" w:eastAsia="Calibri" w:cs="Calibri"/>
      <w:sz w:val="56"/>
      <w:szCs w:val="56"/>
    </w:rPr>
  </w:style>
  <w:style w:type="paragraph" w:styleId="Quote">
    <w:name w:val="Quote"/>
    <w:basedOn w:val="normal1"/>
    <w:next w:val="normal1"/>
    <w:link w:val="QuoteChar"/>
    <w:uiPriority w:val="29"/>
    <w:semiHidden/>
    <w:qFormat/>
    <w:rsid w:val="007C6EBF"/>
    <w:pPr>
      <w:spacing w:before="160"/>
      <w:jc w:val="center"/>
    </w:pPr>
    <w:rPr>
      <w:i/>
      <w:iCs/>
      <w:color w:val="404040" w:themeColor="text1" w:themeTint="BF"/>
    </w:rPr>
  </w:style>
  <w:style w:type="paragraph" w:styleId="ListParagraph">
    <w:name w:val="List Paragraph"/>
    <w:basedOn w:val="normal1"/>
    <w:uiPriority w:val="34"/>
    <w:semiHidden/>
    <w:qFormat/>
    <w:rsid w:val="007C6EBF"/>
    <w:pPr>
      <w:ind w:left="720"/>
      <w:contextualSpacing/>
    </w:pPr>
  </w:style>
  <w:style w:type="paragraph" w:styleId="IntenseQuote">
    <w:name w:val="Intense Quote"/>
    <w:basedOn w:val="normal1"/>
    <w:next w:val="normal1"/>
    <w:link w:val="IntenseQuoteChar"/>
    <w:uiPriority w:val="30"/>
    <w:semiHidden/>
    <w:qFormat/>
    <w:rsid w:val="007C6EBF"/>
    <w:pPr>
      <w:pBdr>
        <w:top w:val="single" w:color="16528A" w:themeColor="accent1" w:themeShade="BF" w:sz="4" w:space="10"/>
        <w:bottom w:val="single" w:color="16528A" w:themeColor="accent1" w:themeShade="BF" w:sz="4" w:space="10"/>
      </w:pBdr>
      <w:spacing w:before="360" w:after="360"/>
      <w:ind w:left="864" w:right="864"/>
      <w:jc w:val="center"/>
    </w:pPr>
    <w:rPr>
      <w:i/>
      <w:iCs/>
      <w:color w:val="16528A" w:themeColor="accent1" w:themeShade="BF"/>
    </w:rPr>
  </w:style>
  <w:style w:type="paragraph" w:styleId="HeaderandFooter" w:customStyle="1">
    <w:name w:val="Header and Footer"/>
    <w:basedOn w:val="Normal"/>
    <w:qFormat/>
  </w:style>
  <w:style w:type="paragraph" w:styleId="Header">
    <w:name w:val="header"/>
    <w:basedOn w:val="normal1"/>
    <w:link w:val="HeaderChar"/>
    <w:uiPriority w:val="99"/>
    <w:semiHidden/>
    <w:rsid w:val="007C6EBF"/>
    <w:pPr>
      <w:tabs>
        <w:tab w:val="center" w:pos="4536"/>
        <w:tab w:val="right" w:pos="9072"/>
      </w:tabs>
    </w:pPr>
  </w:style>
  <w:style w:type="paragraph" w:styleId="Footer">
    <w:name w:val="footer"/>
    <w:basedOn w:val="normal1"/>
    <w:link w:val="FooterChar"/>
    <w:uiPriority w:val="99"/>
    <w:rsid w:val="007C6EBF"/>
    <w:pPr>
      <w:tabs>
        <w:tab w:val="center" w:pos="4536"/>
        <w:tab w:val="right" w:pos="9072"/>
      </w:tabs>
    </w:pPr>
  </w:style>
  <w:style w:type="paragraph" w:styleId="DCI-TFig" w:customStyle="1">
    <w:name w:val="DCI-TFig"/>
    <w:basedOn w:val="DCI-T1"/>
    <w:link w:val="DCI-TFigZchn"/>
    <w:qFormat/>
    <w:rsid w:val="00C51FEB"/>
    <w:rPr>
      <w:sz w:val="18"/>
      <w:szCs w:val="18"/>
      <w:lang w:val="en-GB"/>
    </w:rPr>
  </w:style>
  <w:style w:type="paragraph" w:styleId="DCI-TFigblue" w:customStyle="1">
    <w:name w:val="DCI-TFig_blue"/>
    <w:basedOn w:val="DCI-TFig"/>
    <w:link w:val="DCI-TFigblueZchn"/>
    <w:qFormat/>
    <w:rsid w:val="0060454A"/>
    <w:rPr>
      <w:rFonts w:ascii="Nunito SemiBold" w:hAnsi="Nunito SemiBold" w:eastAsiaTheme="majorEastAsia"/>
      <w:color w:val="1E6EB9" w:themeColor="accent1"/>
      <w:sz w:val="20"/>
      <w:szCs w:val="20"/>
    </w:rPr>
  </w:style>
  <w:style w:type="paragraph" w:styleId="DCI-TEDot" w:customStyle="1">
    <w:name w:val="DCI-TEDot"/>
    <w:basedOn w:val="DCI-T1"/>
    <w:link w:val="DCI-TEDotZchn"/>
    <w:qFormat/>
    <w:rsid w:val="008520E5"/>
    <w:pPr>
      <w:numPr>
        <w:numId w:val="3"/>
      </w:numPr>
      <w:spacing w:before="0" w:after="0"/>
    </w:pPr>
  </w:style>
  <w:style w:type="paragraph" w:styleId="DCI-Zgraphic" w:customStyle="1">
    <w:name w:val="DCI-Zgraphic"/>
    <w:basedOn w:val="normal1"/>
    <w:link w:val="DCI-ZgraphicZchn"/>
    <w:qFormat/>
    <w:rsid w:val="006E3EE9"/>
    <w:pPr>
      <w:spacing w:before="120" w:after="120"/>
    </w:pPr>
    <w:rPr>
      <w:color w:val="000000" w:themeColor="text1"/>
      <w:sz w:val="20"/>
      <w:szCs w:val="20"/>
      <w:lang w:val="en-GB"/>
    </w:rPr>
  </w:style>
  <w:style w:type="paragraph" w:styleId="TOC1">
    <w:name w:val="toc 1"/>
    <w:basedOn w:val="normal1"/>
    <w:next w:val="normal1"/>
    <w:autoRedefine/>
    <w:uiPriority w:val="39"/>
    <w:rsid w:val="007C6EBF"/>
    <w:pPr>
      <w:spacing w:before="120" w:after="120"/>
    </w:pPr>
    <w:rPr>
      <w:rFonts w:asciiTheme="minorHAnsi" w:hAnsiTheme="minorHAnsi" w:cstheme="minorHAnsi"/>
      <w:b/>
      <w:bCs/>
      <w:caps/>
      <w:sz w:val="20"/>
      <w:szCs w:val="20"/>
    </w:rPr>
  </w:style>
  <w:style w:type="paragraph" w:styleId="TOC2">
    <w:name w:val="toc 2"/>
    <w:basedOn w:val="normal1"/>
    <w:next w:val="normal1"/>
    <w:autoRedefine/>
    <w:uiPriority w:val="39"/>
    <w:rsid w:val="007C6EBF"/>
    <w:pPr>
      <w:ind w:left="240"/>
    </w:pPr>
    <w:rPr>
      <w:rFonts w:asciiTheme="minorHAnsi" w:hAnsiTheme="minorHAnsi" w:cstheme="minorHAnsi"/>
      <w:smallCaps/>
      <w:sz w:val="20"/>
      <w:szCs w:val="20"/>
    </w:rPr>
  </w:style>
  <w:style w:type="paragraph" w:styleId="TOC3">
    <w:name w:val="toc 3"/>
    <w:basedOn w:val="normal1"/>
    <w:next w:val="normal1"/>
    <w:autoRedefine/>
    <w:uiPriority w:val="39"/>
    <w:rsid w:val="007C6EBF"/>
    <w:pPr>
      <w:ind w:left="480"/>
    </w:pPr>
    <w:rPr>
      <w:rFonts w:asciiTheme="minorHAnsi" w:hAnsiTheme="minorHAnsi" w:cstheme="minorHAnsi"/>
      <w:i/>
      <w:iCs/>
      <w:sz w:val="20"/>
      <w:szCs w:val="20"/>
    </w:rPr>
  </w:style>
  <w:style w:type="paragraph" w:styleId="TOC4">
    <w:name w:val="toc 4"/>
    <w:basedOn w:val="normal1"/>
    <w:next w:val="normal1"/>
    <w:autoRedefine/>
    <w:uiPriority w:val="39"/>
    <w:semiHidden/>
    <w:rsid w:val="007C6EBF"/>
    <w:pPr>
      <w:ind w:left="720"/>
    </w:pPr>
    <w:rPr>
      <w:rFonts w:asciiTheme="minorHAnsi" w:hAnsiTheme="minorHAnsi" w:cstheme="minorHAnsi"/>
      <w:sz w:val="18"/>
      <w:szCs w:val="18"/>
    </w:rPr>
  </w:style>
  <w:style w:type="paragraph" w:styleId="DCI-TEDotSmall" w:customStyle="1">
    <w:name w:val="DCI-TEDotSmall"/>
    <w:basedOn w:val="DCI-TEDot"/>
    <w:link w:val="DCI-TEDotSmallZchn"/>
    <w:qFormat/>
    <w:rsid w:val="00976F2C"/>
    <w:pPr>
      <w:numPr>
        <w:numId w:val="2"/>
      </w:numPr>
      <w:ind w:left="2699" w:hanging="221"/>
    </w:pPr>
  </w:style>
  <w:style w:type="paragraph" w:styleId="DCI-TENum" w:customStyle="1">
    <w:name w:val="DCI-TENum"/>
    <w:basedOn w:val="DCI-TEDot"/>
    <w:link w:val="DCI-TENumZchn"/>
    <w:qFormat/>
    <w:rsid w:val="00093CDF"/>
    <w:pPr>
      <w:numPr>
        <w:numId w:val="4"/>
      </w:numPr>
    </w:pPr>
  </w:style>
  <w:style w:type="paragraph" w:styleId="DCI-TTabTitle" w:customStyle="1">
    <w:name w:val="DCI-TTabTitle"/>
    <w:basedOn w:val="DCI-TTab"/>
    <w:link w:val="DCI-TTabTitleZchn"/>
    <w:qFormat/>
    <w:rsid w:val="007C6EBF"/>
    <w:pPr>
      <w:spacing w:line="240" w:lineRule="exact"/>
    </w:pPr>
    <w:rPr>
      <w:rFonts w:ascii="Nunito SemiBold" w:hAnsi="Nunito SemiBold" w:cs="Segoe UI"/>
      <w:color w:val="FFFFFF" w:themeColor="background1"/>
      <w:sz w:val="20"/>
      <w:szCs w:val="20"/>
    </w:rPr>
  </w:style>
  <w:style w:type="paragraph" w:styleId="DCI-TTab" w:customStyle="1">
    <w:name w:val="DCI-TTab"/>
    <w:basedOn w:val="DCI-T1"/>
    <w:link w:val="DCI-TTabZchn"/>
    <w:qFormat/>
    <w:rsid w:val="00C51FEB"/>
    <w:pPr>
      <w:spacing w:before="120" w:after="0" w:line="240" w:lineRule="auto"/>
    </w:pPr>
    <w:rPr>
      <w:rFonts w:ascii="Nunito Light" w:hAnsi="Nunito Light"/>
      <w:sz w:val="18"/>
      <w:szCs w:val="18"/>
      <w:lang w:val="en-GB"/>
    </w:rPr>
  </w:style>
  <w:style w:type="paragraph" w:styleId="DCI-Zheader1" w:customStyle="1">
    <w:name w:val="DCI-Zheader 1"/>
    <w:basedOn w:val="DCI-T1"/>
    <w:link w:val="DCI-Zheader1Zchn"/>
    <w:qFormat/>
    <w:rsid w:val="00C51FEB"/>
    <w:pPr>
      <w:tabs>
        <w:tab w:val="right" w:pos="9639"/>
      </w:tabs>
      <w:ind w:left="1559" w:right="-28"/>
    </w:pPr>
    <w:rPr>
      <w:rFonts w:ascii="Nunito SemiBold" w:hAnsi="Nunito SemiBold"/>
      <w:color w:val="036BB2"/>
      <w:lang w:val="en-GB"/>
    </w:rPr>
  </w:style>
  <w:style w:type="paragraph" w:styleId="DCI-Zheader2" w:customStyle="1">
    <w:name w:val="DCI-Zheader 2"/>
    <w:basedOn w:val="DCI-Zheader1"/>
    <w:link w:val="DCI-Zheader2Zchn"/>
    <w:qFormat/>
    <w:rsid w:val="006E3EE9"/>
    <w:rPr>
      <w:rFonts w:ascii="Nunito" w:hAnsi="Nunito"/>
      <w:color w:val="1E6EB9" w:themeColor="accent1"/>
      <w:lang w:val="it-IT"/>
    </w:rPr>
  </w:style>
  <w:style w:type="paragraph" w:styleId="DCI-H1" w:customStyle="1">
    <w:name w:val="DCI-H1"/>
    <w:basedOn w:val="DCI-T1"/>
    <w:next w:val="DCI-T1"/>
    <w:link w:val="DCI-H1Zchn"/>
    <w:qFormat/>
    <w:rsid w:val="006444C7"/>
    <w:pPr>
      <w:spacing w:before="0" w:after="840" w:line="640" w:lineRule="exact"/>
    </w:pPr>
    <w:rPr>
      <w:rFonts w:ascii="Nunito Light" w:hAnsi="Nunito Light"/>
      <w:color w:val="1E6EB9" w:themeColor="accent1"/>
      <w:sz w:val="56"/>
      <w:szCs w:val="56"/>
    </w:rPr>
  </w:style>
  <w:style w:type="paragraph" w:styleId="DCI-H2" w:customStyle="1">
    <w:name w:val="DCI-H2"/>
    <w:basedOn w:val="DCI-T1"/>
    <w:next w:val="DCI-T1"/>
    <w:link w:val="DCI-H2Zchn"/>
    <w:qFormat/>
    <w:rsid w:val="006444C7"/>
    <w:pPr>
      <w:spacing w:before="0" w:after="600" w:line="440" w:lineRule="exact"/>
    </w:pPr>
    <w:rPr>
      <w:color w:val="1E6EB9" w:themeColor="accent1"/>
      <w:sz w:val="36"/>
      <w:szCs w:val="36"/>
    </w:rPr>
  </w:style>
  <w:style w:type="paragraph" w:styleId="DCI-T1" w:customStyle="1">
    <w:name w:val="DCI-T1"/>
    <w:basedOn w:val="normal1"/>
    <w:qFormat/>
    <w:rsid w:val="008520E5"/>
    <w:pPr>
      <w:spacing w:before="240" w:after="240" w:line="280" w:lineRule="exact"/>
    </w:pPr>
    <w:rPr>
      <w:color w:val="000000" w:themeColor="text1"/>
    </w:rPr>
  </w:style>
  <w:style w:type="paragraph" w:styleId="DCI-H3" w:customStyle="1">
    <w:name w:val="DCI-H3"/>
    <w:basedOn w:val="DCI-T1"/>
    <w:next w:val="DCI-T1"/>
    <w:link w:val="DCI-H3Zchn"/>
    <w:qFormat/>
    <w:rsid w:val="008E73C2"/>
    <w:pPr>
      <w:spacing w:before="0"/>
    </w:pPr>
    <w:rPr>
      <w:rFonts w:ascii="Nunito Medium" w:hAnsi="Nunito Medium"/>
      <w:b/>
      <w:bCs/>
      <w:i/>
      <w:iCs/>
    </w:rPr>
  </w:style>
  <w:style w:type="paragraph" w:styleId="DCI-H1Titlepage" w:customStyle="1">
    <w:name w:val="DCI-H1 Titlepage"/>
    <w:basedOn w:val="DCI-H1"/>
    <w:next w:val="DCI-T1"/>
    <w:link w:val="DCI-H1TitlepageZchn"/>
    <w:qFormat/>
    <w:rsid w:val="00C17C6A"/>
    <w:pPr>
      <w:spacing w:after="360" w:line="660" w:lineRule="exact"/>
    </w:pPr>
  </w:style>
  <w:style w:type="paragraph" w:styleId="DCI-H2Titlepage" w:customStyle="1">
    <w:name w:val="DCI-H2 Titlepage"/>
    <w:basedOn w:val="DCI-H2"/>
    <w:next w:val="DCI-T1"/>
    <w:link w:val="DCI-H2TitlepageZchn"/>
    <w:qFormat/>
    <w:rsid w:val="00BA4A40"/>
    <w:pPr>
      <w:spacing w:after="240"/>
    </w:pPr>
  </w:style>
  <w:style w:type="paragraph" w:styleId="Pa1" w:customStyle="1">
    <w:name w:val="Pa1"/>
    <w:basedOn w:val="normal1"/>
    <w:next w:val="normal1"/>
    <w:uiPriority w:val="99"/>
    <w:semiHidden/>
    <w:qFormat/>
    <w:rsid w:val="001C3B3F"/>
    <w:pPr>
      <w:spacing w:line="241" w:lineRule="atLeast"/>
    </w:pPr>
    <w:rPr>
      <w:rFonts w:ascii="Nunito Sans 12pt Medium" w:hAnsi="Nunito Sans 12pt Medium"/>
      <w:lang w:val="de-DE"/>
    </w:rPr>
  </w:style>
  <w:style w:type="paragraph" w:styleId="NormalWeb">
    <w:name w:val="Normal (Web)"/>
    <w:basedOn w:val="normal1"/>
    <w:uiPriority w:val="99"/>
    <w:unhideWhenUsed/>
    <w:qFormat/>
    <w:rsid w:val="00064F02"/>
    <w:pPr>
      <w:spacing w:beforeAutospacing="1" w:afterAutospacing="1"/>
    </w:pPr>
  </w:style>
  <w:style w:type="paragraph" w:styleId="whitespace-normal" w:customStyle="1">
    <w:name w:val="whitespace-normal"/>
    <w:basedOn w:val="normal1"/>
    <w:qFormat/>
    <w:rsid w:val="001D5CC9"/>
    <w:pPr>
      <w:spacing w:beforeAutospacing="1" w:afterAutospacing="1"/>
    </w:pPr>
  </w:style>
  <w:style w:type="paragraph" w:styleId="IndexHeading">
    <w:name w:val="index heading"/>
    <w:basedOn w:val="Heading"/>
  </w:style>
  <w:style w:type="paragraph" w:styleId="TOCHeading">
    <w:name w:val="TOC Heading"/>
    <w:basedOn w:val="Heading1"/>
    <w:next w:val="normal1"/>
    <w:uiPriority w:val="39"/>
    <w:unhideWhenUsed/>
    <w:qFormat/>
    <w:rsid w:val="00823B3E"/>
    <w:pPr>
      <w:spacing w:before="480" w:after="0" w:line="276" w:lineRule="auto"/>
      <w:ind w:left="0" w:firstLine="0"/>
    </w:pPr>
    <w:rPr>
      <w:b/>
      <w:bCs/>
      <w:sz w:val="28"/>
      <w:szCs w:val="28"/>
      <w:lang w:eastAsia="en-US"/>
    </w:rPr>
  </w:style>
  <w:style w:type="paragraph" w:styleId="TOC5">
    <w:name w:val="toc 5"/>
    <w:basedOn w:val="normal1"/>
    <w:next w:val="normal1"/>
    <w:autoRedefine/>
    <w:uiPriority w:val="39"/>
    <w:semiHidden/>
    <w:rsid w:val="00823B3E"/>
    <w:pPr>
      <w:ind w:left="960"/>
    </w:pPr>
    <w:rPr>
      <w:rFonts w:asciiTheme="minorHAnsi" w:hAnsiTheme="minorHAnsi" w:cstheme="minorHAnsi"/>
      <w:sz w:val="18"/>
      <w:szCs w:val="18"/>
    </w:rPr>
  </w:style>
  <w:style w:type="paragraph" w:styleId="TOC6">
    <w:name w:val="toc 6"/>
    <w:basedOn w:val="normal1"/>
    <w:next w:val="normal1"/>
    <w:autoRedefine/>
    <w:uiPriority w:val="39"/>
    <w:semiHidden/>
    <w:rsid w:val="00823B3E"/>
    <w:pPr>
      <w:ind w:left="1200"/>
    </w:pPr>
    <w:rPr>
      <w:rFonts w:asciiTheme="minorHAnsi" w:hAnsiTheme="minorHAnsi" w:cstheme="minorHAnsi"/>
      <w:sz w:val="18"/>
      <w:szCs w:val="18"/>
    </w:rPr>
  </w:style>
  <w:style w:type="paragraph" w:styleId="TOC7">
    <w:name w:val="toc 7"/>
    <w:basedOn w:val="normal1"/>
    <w:next w:val="normal1"/>
    <w:autoRedefine/>
    <w:uiPriority w:val="39"/>
    <w:semiHidden/>
    <w:rsid w:val="00823B3E"/>
    <w:pPr>
      <w:ind w:left="1440"/>
    </w:pPr>
    <w:rPr>
      <w:rFonts w:asciiTheme="minorHAnsi" w:hAnsiTheme="minorHAnsi" w:cstheme="minorHAnsi"/>
      <w:sz w:val="18"/>
      <w:szCs w:val="18"/>
    </w:rPr>
  </w:style>
  <w:style w:type="paragraph" w:styleId="TOC8">
    <w:name w:val="toc 8"/>
    <w:basedOn w:val="normal1"/>
    <w:next w:val="normal1"/>
    <w:autoRedefine/>
    <w:uiPriority w:val="39"/>
    <w:semiHidden/>
    <w:rsid w:val="00823B3E"/>
    <w:pPr>
      <w:ind w:left="1680"/>
    </w:pPr>
    <w:rPr>
      <w:rFonts w:asciiTheme="minorHAnsi" w:hAnsiTheme="minorHAnsi" w:cstheme="minorHAnsi"/>
      <w:sz w:val="18"/>
      <w:szCs w:val="18"/>
    </w:rPr>
  </w:style>
  <w:style w:type="paragraph" w:styleId="TOC9">
    <w:name w:val="toc 9"/>
    <w:basedOn w:val="normal1"/>
    <w:next w:val="normal1"/>
    <w:autoRedefine/>
    <w:uiPriority w:val="39"/>
    <w:semiHidden/>
    <w:rsid w:val="00823B3E"/>
    <w:pPr>
      <w:ind w:left="1920"/>
    </w:pPr>
    <w:rPr>
      <w:rFonts w:asciiTheme="minorHAnsi" w:hAnsiTheme="minorHAnsi" w:cstheme="minorHAnsi"/>
      <w:sz w:val="18"/>
      <w:szCs w:val="18"/>
    </w:rPr>
  </w:style>
  <w:style w:type="paragraph" w:styleId="Revision">
    <w:name w:val="Revision"/>
    <w:uiPriority w:val="99"/>
    <w:semiHidden/>
    <w:qFormat/>
    <w:rsid w:val="00043B66"/>
    <w:rPr>
      <w:rFonts w:eastAsia="Times New Roman" w:cs="Times New Roman"/>
    </w:rPr>
  </w:style>
  <w:style w:type="paragraph" w:styleId="NoSpacing">
    <w:name w:val="No Spacing"/>
    <w:uiPriority w:val="1"/>
    <w:qFormat/>
    <w:rsid w:val="00FA6995"/>
  </w:style>
  <w:style w:type="paragraph" w:styleId="HTMLPreformatted">
    <w:name w:val="HTML Preformatted"/>
    <w:basedOn w:val="normal1"/>
    <w:link w:val="HTMLPreformattedChar"/>
    <w:uiPriority w:val="99"/>
    <w:semiHidden/>
    <w:unhideWhenUsed/>
    <w:qFormat/>
    <w:rsid w:val="00055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Subtitle">
    <w:name w:val="Subtitle"/>
    <w:basedOn w:val="normal1"/>
    <w:next w:val="normal1"/>
    <w:link w:val="SubtitleChar"/>
    <w:uiPriority w:val="11"/>
    <w:qFormat/>
    <w:rPr>
      <w:color w:val="595959"/>
      <w:sz w:val="28"/>
      <w:szCs w:val="28"/>
    </w:rPr>
  </w:style>
  <w:style w:type="table" w:styleId="TableNormal0" w:customStyle="1">
    <w:name w:val="TableNormal"/>
    <w:tblPr>
      <w:tblCellMar>
        <w:top w:w="100" w:type="dxa"/>
        <w:left w:w="100" w:type="dxa"/>
        <w:bottom w:w="100" w:type="dxa"/>
        <w:right w:w="100" w:type="dxa"/>
      </w:tblCellMar>
    </w:tblPr>
  </w:style>
  <w:style w:type="table" w:styleId="TableNormal2" w:customStyle="1">
    <w:name w:val="TableNormal2"/>
    <w:tblPr>
      <w:tblCellMar>
        <w:top w:w="100" w:type="dxa"/>
        <w:left w:w="100" w:type="dxa"/>
        <w:bottom w:w="100" w:type="dxa"/>
        <w:right w:w="100" w:type="dxa"/>
      </w:tblCellMar>
    </w:tblPr>
  </w:style>
  <w:style w:type="table" w:styleId="TableNormal1" w:customStyle="1">
    <w:name w:val="TableNormal1"/>
    <w:tblPr>
      <w:tblCellMar>
        <w:top w:w="100" w:type="dxa"/>
        <w:left w:w="100" w:type="dxa"/>
        <w:bottom w:w="100" w:type="dxa"/>
        <w:right w:w="100" w:type="dxa"/>
      </w:tblCellMar>
    </w:tblPr>
  </w:style>
  <w:style w:type="table" w:styleId="TableGrid">
    <w:name w:val="Table Grid"/>
    <w:basedOn w:val="TableNormal"/>
    <w:uiPriority w:val="39"/>
    <w:rsid w:val="007C6EB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1">
    <w:name w:val="Grid Table 1 Light Accent 1"/>
    <w:basedOn w:val="TableNormal"/>
    <w:uiPriority w:val="46"/>
    <w:rsid w:val="00E14DE9"/>
    <w:tblPr>
      <w:tblStyleRowBandSize w:val="1"/>
      <w:tblStyleColBandSize w:val="1"/>
      <w:tblBorders>
        <w:top w:val="single" w:color="99C5EE" w:themeColor="accent1" w:themeTint="66" w:sz="4" w:space="0"/>
        <w:left w:val="single" w:color="99C5EE" w:themeColor="accent1" w:themeTint="66" w:sz="4" w:space="0"/>
        <w:bottom w:val="single" w:color="99C5EE" w:themeColor="accent1" w:themeTint="66" w:sz="4" w:space="0"/>
        <w:right w:val="single" w:color="99C5EE" w:themeColor="accent1" w:themeTint="66" w:sz="4" w:space="0"/>
        <w:insideH w:val="single" w:color="99C5EE" w:themeColor="accent1" w:themeTint="66" w:sz="4" w:space="0"/>
        <w:insideV w:val="single" w:color="99C5EE" w:themeColor="accent1" w:themeTint="66" w:sz="4" w:space="0"/>
      </w:tblBorders>
    </w:tblPr>
    <w:tblStylePr w:type="firstRow">
      <w:rPr>
        <w:b/>
        <w:bCs/>
      </w:rPr>
      <w:tblPr/>
      <w:tcPr>
        <w:tcBorders>
          <w:bottom w:val="single" w:color="1E6EB9" w:themeColor="accent1" w:sz="12" w:space="0"/>
        </w:tcBorders>
      </w:tcPr>
    </w:tblStylePr>
    <w:tblStylePr w:type="lastRow">
      <w:rPr>
        <w:b/>
        <w:bCs/>
      </w:rPr>
      <w:tblPr/>
      <w:tcPr>
        <w:tcBorders>
          <w:top w:val="double" w:color="1E6EB9" w:themeColor="accent1" w:sz="2" w:space="0"/>
        </w:tcBorders>
      </w:tcPr>
    </w:tblStylePr>
    <w:tblStylePr w:type="firstCol">
      <w:rPr>
        <w:b/>
        <w:bCs/>
      </w:rPr>
    </w:tblStylePr>
    <w:tblStylePr w:type="lastCol">
      <w:rPr>
        <w:b/>
        <w:bCs/>
      </w:rPr>
    </w:tblStylePr>
  </w:style>
  <w:style w:type="table" w:styleId="GridTable1Light">
    <w:name w:val="Grid Table 1 Light"/>
    <w:basedOn w:val="TableNormal"/>
    <w:uiPriority w:val="46"/>
    <w:rsid w:val="00FA61A2"/>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000000" w:themeColor="text1" w:sz="12" w:space="0"/>
        </w:tcBorders>
      </w:tcPr>
    </w:tblStylePr>
    <w:tblStylePr w:type="lastRow">
      <w:rPr>
        <w:b/>
        <w:bCs/>
      </w:rPr>
      <w:tblPr/>
      <w:tcPr>
        <w:tcBorders>
          <w:top w:val="double" w:color="000000" w:themeColor="text1" w:sz="2" w:space="0"/>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Pr>
      <w:rFonts w:cs="Mangal"/>
      <w:sz w:val="20"/>
      <w:szCs w:val="18"/>
    </w:rPr>
  </w:style>
  <w:style w:type="character" w:styleId="CommentTextChar" w:customStyle="1">
    <w:name w:val="Comment Text Char"/>
    <w:basedOn w:val="DefaultParagraphFont"/>
    <w:link w:val="CommentText"/>
    <w:uiPriority w:val="99"/>
    <w:semiHidden/>
    <w:rPr>
      <w:rFonts w:cs="Mangal"/>
      <w:sz w:val="20"/>
      <w:szCs w:val="18"/>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CI-Design">
  <a:themeElements>
    <a:clrScheme name="DCI Colours">
      <a:dk1>
        <a:srgbClr val="000000"/>
      </a:dk1>
      <a:lt1>
        <a:srgbClr val="FFFFFF"/>
      </a:lt1>
      <a:dk2>
        <a:srgbClr val="44546A"/>
      </a:dk2>
      <a:lt2>
        <a:srgbClr val="E7E6E6"/>
      </a:lt2>
      <a:accent1>
        <a:srgbClr val="1E6EB9"/>
      </a:accent1>
      <a:accent2>
        <a:srgbClr val="ED7D31"/>
      </a:accent2>
      <a:accent3>
        <a:srgbClr val="A5A5A5"/>
      </a:accent3>
      <a:accent4>
        <a:srgbClr val="FFC000"/>
      </a:accent4>
      <a:accent5>
        <a:srgbClr val="5B9BD5"/>
      </a:accent5>
      <a:accent6>
        <a:srgbClr val="70AD47"/>
      </a:accent6>
      <a:hlink>
        <a:srgbClr val="1E6EB9"/>
      </a:hlink>
      <a:folHlink>
        <a:srgbClr val="70AD47"/>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9/onfg7Lo33Mu6gXYcBHMdNNL9w==">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</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4082875C29A440B1F0021A30EB71D0" ma:contentTypeVersion="12" ma:contentTypeDescription="Ein neues Dokument erstellen." ma:contentTypeScope="" ma:versionID="83d2ffbda9ad724ecc65a2878ae4ddc8">
  <xsd:schema xmlns:xsd="http://www.w3.org/2001/XMLSchema" xmlns:xs="http://www.w3.org/2001/XMLSchema" xmlns:p="http://schemas.microsoft.com/office/2006/metadata/properties" xmlns:ns2="cc37f30a-0288-42d9-ad6f-b5c29eb72e36" xmlns:ns3="5cea7c46-bfb3-4e88-a58f-3997b8b14717" targetNamespace="http://schemas.microsoft.com/office/2006/metadata/properties" ma:root="true" ma:fieldsID="7c2be5d69dabee1f88289ffa05e5e478" ns2:_="" ns3:_="">
    <xsd:import namespace="cc37f30a-0288-42d9-ad6f-b5c29eb72e36"/>
    <xsd:import namespace="5cea7c46-bfb3-4e88-a58f-3997b8b147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7f30a-0288-42d9-ad6f-b5c29eb72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ea7c46-bfb3-4e88-a58f-3997b8b147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739e72-fea4-470d-be1a-f3679655c36c}" ma:internalName="TaxCatchAll" ma:showField="CatchAllData" ma:web="5cea7c46-bfb3-4e88-a58f-3997b8b147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37f30a-0288-42d9-ad6f-b5c29eb72e36">
      <Terms xmlns="http://schemas.microsoft.com/office/infopath/2007/PartnerControls"/>
    </lcf76f155ced4ddcb4097134ff3c332f>
    <TaxCatchAll xmlns="5cea7c46-bfb3-4e88-a58f-3997b8b14717"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247A9E-80C7-4FE4-BBEA-51D573624513}">
  <ds:schemaRefs>
    <ds:schemaRef ds:uri="http://schemas.microsoft.com/sharepoint/v3/contenttype/forms"/>
  </ds:schemaRefs>
</ds:datastoreItem>
</file>

<file path=customXml/itemProps3.xml><?xml version="1.0" encoding="utf-8"?>
<ds:datastoreItem xmlns:ds="http://schemas.openxmlformats.org/officeDocument/2006/customXml" ds:itemID="{66EFA2AA-BAA7-4A9B-9A17-BB301AD7A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7f30a-0288-42d9-ad6f-b5c29eb72e36"/>
    <ds:schemaRef ds:uri="5cea7c46-bfb3-4e88-a58f-3997b8b14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F06CC1-4401-4D26-9973-6AA9247CD40C}">
  <ds:schemaRefs>
    <ds:schemaRef ds:uri="http://schemas.microsoft.com/office/2006/metadata/properties"/>
    <ds:schemaRef ds:uri="http://schemas.microsoft.com/office/infopath/2007/PartnerControls"/>
    <ds:schemaRef ds:uri="cc37f30a-0288-42d9-ad6f-b5c29eb72e36"/>
    <ds:schemaRef ds:uri="5cea7c46-bfb3-4e88-a58f-3997b8b1471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Thomas Byrnes</dc:creator>
  <keywords/>
  <dc:description/>
  <lastModifiedBy>Barakat, Nouran GIZ</lastModifiedBy>
  <revision>17</revision>
  <dcterms:created xsi:type="dcterms:W3CDTF">2025-11-14T17:35:00.0000000Z</dcterms:created>
  <dcterms:modified xsi:type="dcterms:W3CDTF">2026-08-24T11:17:12.2301853Z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0x010100444082875C29A440B1F0021A30EB71D0</vt:lpwstr>
  </property>
  <property fmtid="{D5CDD505-2E9C-101B-9397-08002B2CF9AE}" pid="3" name="MediaServiceImageTags">
    <vt:lpwstr/>
  </property>
</Properties>
</file>